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02C93" w14:textId="64914D58" w:rsidR="00A27A51" w:rsidRPr="00647766" w:rsidRDefault="009D5E06" w:rsidP="00A27A51">
      <w:pPr>
        <w:rPr>
          <w:b/>
          <w:lang w:val="en-US"/>
        </w:rPr>
      </w:pPr>
      <w:r>
        <w:rPr>
          <w:b/>
          <w:lang w:val="en-US"/>
        </w:rPr>
        <w:t>SUPPLEMENTS</w:t>
      </w:r>
      <w:bookmarkStart w:id="0" w:name="_GoBack"/>
      <w:bookmarkEnd w:id="0"/>
    </w:p>
    <w:p w14:paraId="0EBAE869" w14:textId="77777777" w:rsidR="00A27A51" w:rsidRPr="00647766" w:rsidRDefault="00A27A51" w:rsidP="00A27A51">
      <w:pPr>
        <w:rPr>
          <w:lang w:val="en-US"/>
        </w:rPr>
      </w:pPr>
      <w:r w:rsidRPr="00647766">
        <w:rPr>
          <w:lang w:val="en-US"/>
        </w:rPr>
        <w:t>SM1: Subsidence analyses in the Aquitaine Basin, modified from Brunet (1984). Top: individual tectonic subsidence curves, with error bars (standard deviation). Middle: t</w:t>
      </w:r>
      <w:r w:rsidRPr="00647766">
        <w:rPr>
          <w:rFonts w:cs="Times New Roman"/>
          <w:lang w:val="en-US"/>
        </w:rPr>
        <w:t>otal stretching factor 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rFonts w:cs="Times New Roman"/>
          <w:lang w:val="en-US"/>
        </w:rPr>
        <w:t>) (isostatic calculation, Watts, 2001) calculated from each tectonic subsidence. Bottom: i</w:t>
      </w:r>
      <w:r w:rsidRPr="00647766">
        <w:rPr>
          <w:lang w:val="en-US"/>
        </w:rPr>
        <w:t xml:space="preserve">ncremental stretching factor </w:t>
      </w:r>
      <w:r w:rsidRPr="00647766">
        <w:rPr>
          <w:rFonts w:cs="Times New Roman"/>
          <w:lang w:val="en-US"/>
        </w:rPr>
        <w:t>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lang w:val="en-US"/>
        </w:rPr>
        <w:t>) with a 10 Myr time step.</w:t>
      </w:r>
    </w:p>
    <w:p w14:paraId="3372B1ED" w14:textId="77777777" w:rsidR="00A27A51" w:rsidRPr="00647766" w:rsidRDefault="00A27A51" w:rsidP="00A27A51">
      <w:pPr>
        <w:rPr>
          <w:lang w:val="en-US"/>
        </w:rPr>
      </w:pPr>
      <w:r w:rsidRPr="00647766">
        <w:rPr>
          <w:lang w:val="en-US"/>
        </w:rPr>
        <w:t>SM2: Subsidence analyses in the Betics basin, modified from Hanne et al., (2003). Top: individual tectonic subsidence curves, with error bars (standard deviation). Middle: t</w:t>
      </w:r>
      <w:r w:rsidRPr="00647766">
        <w:rPr>
          <w:rFonts w:cs="Times New Roman"/>
          <w:lang w:val="en-US"/>
        </w:rPr>
        <w:t>otal stretching factor 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rFonts w:cs="Times New Roman"/>
          <w:lang w:val="en-US"/>
        </w:rPr>
        <w:t>) (isostatic calculation, Watts, 2001) calculated from each tectonic subsidence. Bottom: i</w:t>
      </w:r>
      <w:r w:rsidRPr="00647766">
        <w:rPr>
          <w:lang w:val="en-US"/>
        </w:rPr>
        <w:t xml:space="preserve">ncremental stretching factor </w:t>
      </w:r>
      <w:r w:rsidRPr="00647766">
        <w:rPr>
          <w:rFonts w:cs="Times New Roman"/>
          <w:lang w:val="en-US"/>
        </w:rPr>
        <w:t>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lang w:val="en-US"/>
        </w:rPr>
        <w:t>) with a 10 Myr time step.</w:t>
      </w:r>
    </w:p>
    <w:p w14:paraId="5220AA43" w14:textId="77777777" w:rsidR="00A27A51" w:rsidRPr="00647766" w:rsidRDefault="00A27A51" w:rsidP="00A27A51">
      <w:pPr>
        <w:rPr>
          <w:lang w:val="en-US"/>
        </w:rPr>
      </w:pPr>
      <w:r w:rsidRPr="00647766">
        <w:rPr>
          <w:lang w:val="en-US"/>
        </w:rPr>
        <w:t xml:space="preserve">SM3: Subsidence analyses in the Cameros Basin, modified from </w:t>
      </w:r>
      <w:r w:rsidRPr="00647766">
        <w:rPr>
          <w:rFonts w:cs="Times New Roman"/>
          <w:lang w:val="en-US"/>
        </w:rPr>
        <w:t>Salas &amp; Casas (1993), Salas et al. (2001) and Omodeo-Sale et al. (2017)</w:t>
      </w:r>
      <w:r w:rsidRPr="00647766">
        <w:rPr>
          <w:lang w:val="en-US"/>
        </w:rPr>
        <w:t>. Top: individual tectonic subsidence curves, with error bars (standard deviation). Middle: t</w:t>
      </w:r>
      <w:r w:rsidRPr="00647766">
        <w:rPr>
          <w:rFonts w:cs="Times New Roman"/>
          <w:lang w:val="en-US"/>
        </w:rPr>
        <w:t>otal stretching factor 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rFonts w:cs="Times New Roman"/>
          <w:lang w:val="en-US"/>
        </w:rPr>
        <w:t>) (isostatic calculation, Watts, 2001) calculated from each tectonic subsidence. Bottom: i</w:t>
      </w:r>
      <w:r w:rsidRPr="00647766">
        <w:rPr>
          <w:lang w:val="en-US"/>
        </w:rPr>
        <w:t xml:space="preserve">ncremental stretching factor </w:t>
      </w:r>
      <w:r w:rsidRPr="00647766">
        <w:rPr>
          <w:rFonts w:cs="Times New Roman"/>
          <w:lang w:val="en-US"/>
        </w:rPr>
        <w:t>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lang w:val="en-US"/>
        </w:rPr>
        <w:t>) with a 10 Myr time step.</w:t>
      </w:r>
    </w:p>
    <w:p w14:paraId="4A30AC06" w14:textId="77777777" w:rsidR="00A27A51" w:rsidRPr="00647766" w:rsidRDefault="00A27A51" w:rsidP="00A27A51">
      <w:pPr>
        <w:rPr>
          <w:lang w:val="en-US"/>
        </w:rPr>
      </w:pPr>
      <w:r w:rsidRPr="00647766">
        <w:rPr>
          <w:lang w:val="en-US"/>
        </w:rPr>
        <w:t xml:space="preserve">SM4: Subsidence analyses in the Maestrat Basin, modified from </w:t>
      </w:r>
      <w:r w:rsidRPr="00647766">
        <w:rPr>
          <w:rFonts w:cs="Times New Roman"/>
          <w:lang w:val="en-US"/>
        </w:rPr>
        <w:t>Salas &amp; Casas (1993) and Salas et al. (2001)</w:t>
      </w:r>
      <w:r w:rsidRPr="00647766">
        <w:rPr>
          <w:lang w:val="en-US"/>
        </w:rPr>
        <w:t>. Top: individual tectonic subsidence curves, with error bars (standard deviation). Middle: t</w:t>
      </w:r>
      <w:r w:rsidRPr="00647766">
        <w:rPr>
          <w:rFonts w:cs="Times New Roman"/>
          <w:lang w:val="en-US"/>
        </w:rPr>
        <w:t>otal stretching factor 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rFonts w:cs="Times New Roman"/>
          <w:lang w:val="en-US"/>
        </w:rPr>
        <w:t>) (isostatic calculation, Watts, 2001) calculated from each tectonic subsidence. Bottom: i</w:t>
      </w:r>
      <w:r w:rsidRPr="00647766">
        <w:rPr>
          <w:lang w:val="en-US"/>
        </w:rPr>
        <w:t xml:space="preserve">ncremental stretching factor </w:t>
      </w:r>
      <w:r w:rsidRPr="00647766">
        <w:rPr>
          <w:rFonts w:cs="Times New Roman"/>
          <w:lang w:val="en-US"/>
        </w:rPr>
        <w:t>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lang w:val="en-US"/>
        </w:rPr>
        <w:t>) with a 10 Myr time step.</w:t>
      </w:r>
    </w:p>
    <w:p w14:paraId="48443A4C" w14:textId="77777777" w:rsidR="00A27A51" w:rsidRPr="00647766" w:rsidRDefault="00A27A51" w:rsidP="00A27A51">
      <w:pPr>
        <w:rPr>
          <w:lang w:val="en-US"/>
        </w:rPr>
      </w:pPr>
      <w:r w:rsidRPr="00647766">
        <w:rPr>
          <w:lang w:val="en-US"/>
        </w:rPr>
        <w:t xml:space="preserve">SM5: Subsidence analyses in the West Iberia, modified from </w:t>
      </w:r>
      <w:r w:rsidRPr="00647766">
        <w:rPr>
          <w:rFonts w:cs="Times New Roman"/>
          <w:lang w:val="en-US"/>
        </w:rPr>
        <w:t>Spooner et al. (2018)</w:t>
      </w:r>
      <w:r w:rsidRPr="00647766">
        <w:rPr>
          <w:lang w:val="en-US"/>
        </w:rPr>
        <w:t>. Top: individual tectonic subsidence curves, with error bars (standard deviation). Middle: t</w:t>
      </w:r>
      <w:r w:rsidRPr="00647766">
        <w:rPr>
          <w:rFonts w:cs="Times New Roman"/>
          <w:lang w:val="en-US"/>
        </w:rPr>
        <w:t>otal stretching factor 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rFonts w:cs="Times New Roman"/>
          <w:lang w:val="en-US"/>
        </w:rPr>
        <w:t>) (isostatic calculation, Watts, 2001) calculated from each tectonic subsidence. Bottom: i</w:t>
      </w:r>
      <w:r w:rsidRPr="00647766">
        <w:rPr>
          <w:lang w:val="en-US"/>
        </w:rPr>
        <w:t xml:space="preserve">ncremental stretching factor </w:t>
      </w:r>
      <w:r w:rsidRPr="00647766">
        <w:rPr>
          <w:rFonts w:cs="Times New Roman"/>
          <w:lang w:val="en-US"/>
        </w:rPr>
        <w:t>(</w:t>
      </w:r>
      <w:r w:rsidRPr="00647766">
        <w:rPr>
          <w:rFonts w:cs="Times New Roman"/>
          <w:lang w:val="en-US"/>
        </w:rPr>
        <w:sym w:font="Symbol" w:char="F062"/>
      </w:r>
      <w:r w:rsidRPr="00647766">
        <w:rPr>
          <w:lang w:val="en-US"/>
        </w:rPr>
        <w:t>) with a 10 Myr time step.</w:t>
      </w:r>
    </w:p>
    <w:p w14:paraId="7C7D4076" w14:textId="77777777" w:rsidR="00A27A51" w:rsidRPr="00647766" w:rsidRDefault="00A27A51" w:rsidP="00A27A51">
      <w:pPr>
        <w:rPr>
          <w:lang w:val="en-US"/>
        </w:rPr>
      </w:pPr>
      <w:r w:rsidRPr="00647766">
        <w:rPr>
          <w:lang w:val="en-US"/>
        </w:rPr>
        <w:t>SM6: GPlates data presented in th</w:t>
      </w:r>
      <w:r w:rsidR="002B4068" w:rsidRPr="00647766">
        <w:rPr>
          <w:lang w:val="en-US"/>
        </w:rPr>
        <w:t>is</w:t>
      </w:r>
      <w:r w:rsidRPr="00647766">
        <w:rPr>
          <w:lang w:val="en-US"/>
        </w:rPr>
        <w:t xml:space="preserve"> study.</w:t>
      </w:r>
    </w:p>
    <w:p w14:paraId="6C1EDA50" w14:textId="029FE5F8" w:rsidR="00040300" w:rsidRPr="00647766" w:rsidRDefault="00B85349">
      <w:pPr>
        <w:rPr>
          <w:lang w:val="en-US"/>
        </w:rPr>
      </w:pPr>
      <w:r w:rsidRPr="00647766">
        <w:rPr>
          <w:lang w:val="en-US"/>
        </w:rPr>
        <w:t>SM7: Animated reconstruction (.mpeg file).</w:t>
      </w:r>
    </w:p>
    <w:sectPr w:rsidR="00040300" w:rsidRPr="00647766" w:rsidSect="000035C4">
      <w:footerReference w:type="even" r:id="rId6"/>
      <w:footerReference w:type="default" r:id="rId7"/>
      <w:pgSz w:w="11906" w:h="16838"/>
      <w:pgMar w:top="1417" w:right="1417" w:bottom="1417" w:left="1417" w:header="720" w:footer="720" w:gutter="0"/>
      <w:lnNumType w:countBy="1" w:restart="continuous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532A6" w14:textId="77777777" w:rsidR="00431A02" w:rsidRDefault="00431A02">
      <w:pPr>
        <w:spacing w:before="0" w:after="0" w:line="240" w:lineRule="auto"/>
      </w:pPr>
      <w:r>
        <w:separator/>
      </w:r>
    </w:p>
  </w:endnote>
  <w:endnote w:type="continuationSeparator" w:id="0">
    <w:p w14:paraId="3D00D3F1" w14:textId="77777777" w:rsidR="00431A02" w:rsidRDefault="00431A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jaVu Sans">
    <w:charset w:val="00"/>
    <w:family w:val="auto"/>
    <w:pitch w:val="variable"/>
    <w:sig w:usb0="E70026FF" w:usb1="D200F9FB" w:usb2="02000028" w:usb3="00000000" w:csb0="000001D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161802742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E9B0C59" w14:textId="77777777" w:rsidR="00351D17" w:rsidRDefault="002B4068" w:rsidP="009E70A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D356B47" w14:textId="77777777" w:rsidR="00351D17" w:rsidRDefault="00431A02" w:rsidP="000035C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172132808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370816B" w14:textId="77777777" w:rsidR="00351D17" w:rsidRDefault="002B4068" w:rsidP="009E70A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9D5E06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4E21CF72" w14:textId="77777777" w:rsidR="00351D17" w:rsidRDefault="00431A02" w:rsidP="000035C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DE5FC" w14:textId="77777777" w:rsidR="00431A02" w:rsidRDefault="00431A02">
      <w:pPr>
        <w:spacing w:before="0" w:after="0" w:line="240" w:lineRule="auto"/>
      </w:pPr>
      <w:r>
        <w:separator/>
      </w:r>
    </w:p>
  </w:footnote>
  <w:footnote w:type="continuationSeparator" w:id="0">
    <w:p w14:paraId="5B73E8A2" w14:textId="77777777" w:rsidR="00431A02" w:rsidRDefault="00431A02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51"/>
    <w:rsid w:val="00040300"/>
    <w:rsid w:val="002B4068"/>
    <w:rsid w:val="003E14A4"/>
    <w:rsid w:val="00431A02"/>
    <w:rsid w:val="00433DB3"/>
    <w:rsid w:val="00647766"/>
    <w:rsid w:val="009D5E06"/>
    <w:rsid w:val="00A27A51"/>
    <w:rsid w:val="00B3278B"/>
    <w:rsid w:val="00B85349"/>
    <w:rsid w:val="00E14927"/>
    <w:rsid w:val="00E3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B4CEC6"/>
  <w15:chartTrackingRefBased/>
  <w15:docId w15:val="{CBF1A966-F4A1-7449-9BC4-912ADDC0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51"/>
    <w:pPr>
      <w:widowControl w:val="0"/>
      <w:suppressAutoHyphens/>
      <w:autoSpaceDN w:val="0"/>
      <w:spacing w:before="120" w:after="120" w:line="360" w:lineRule="auto"/>
      <w:textAlignment w:val="baseline"/>
    </w:pPr>
    <w:rPr>
      <w:rFonts w:ascii="Times New Roman" w:hAnsi="Times New Roman" w:cs="DejaVu Sans"/>
      <w:kern w:val="3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A27A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7A51"/>
    <w:rPr>
      <w:rFonts w:ascii="Times New Roman" w:hAnsi="Times New Roman" w:cs="DejaVu Sans"/>
      <w:kern w:val="3"/>
      <w:sz w:val="22"/>
    </w:rPr>
  </w:style>
  <w:style w:type="character" w:styleId="Numrodepage">
    <w:name w:val="page number"/>
    <w:basedOn w:val="Policepardfaut"/>
    <w:uiPriority w:val="99"/>
    <w:semiHidden/>
    <w:unhideWhenUsed/>
    <w:rsid w:val="00A27A51"/>
  </w:style>
  <w:style w:type="character" w:styleId="Numrodeligne">
    <w:name w:val="line number"/>
    <w:basedOn w:val="Policepardfaut"/>
    <w:uiPriority w:val="99"/>
    <w:semiHidden/>
    <w:unhideWhenUsed/>
    <w:rsid w:val="00A27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1610</Characters>
  <Application>Microsoft Macintosh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Angrand</dc:creator>
  <cp:keywords/>
  <dc:description/>
  <cp:lastModifiedBy>Angrand</cp:lastModifiedBy>
  <cp:revision>5</cp:revision>
  <dcterms:created xsi:type="dcterms:W3CDTF">2020-02-20T17:27:00Z</dcterms:created>
  <dcterms:modified xsi:type="dcterms:W3CDTF">2020-07-15T11:19:00Z</dcterms:modified>
</cp:coreProperties>
</file>