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027" w:rsidRDefault="00F70027" w:rsidP="00F70027">
      <w:pPr>
        <w:pStyle w:val="MStitle"/>
      </w:pPr>
      <w:r w:rsidRPr="00781DF9">
        <w:t>Uniaxial compression of calcite single crystals at room temperature: insights into twinning activation and development</w:t>
      </w:r>
    </w:p>
    <w:p w:rsidR="00F70027" w:rsidRPr="00781DF9" w:rsidRDefault="00F70027" w:rsidP="00F70027">
      <w:pPr>
        <w:pStyle w:val="Authors"/>
        <w:rPr>
          <w:lang w:val="fr-FR"/>
        </w:rPr>
      </w:pPr>
      <w:r w:rsidRPr="00781DF9">
        <w:rPr>
          <w:lang w:val="fr-FR"/>
        </w:rPr>
        <w:t>Parlangeau Camille</w:t>
      </w:r>
      <w:r w:rsidRPr="00781DF9">
        <w:rPr>
          <w:vertAlign w:val="superscript"/>
          <w:lang w:val="fr-FR"/>
        </w:rPr>
        <w:t>1</w:t>
      </w:r>
      <w:r w:rsidRPr="00781DF9">
        <w:rPr>
          <w:lang w:val="fr-FR"/>
        </w:rPr>
        <w:t xml:space="preserve">, </w:t>
      </w:r>
      <w:proofErr w:type="spellStart"/>
      <w:r w:rsidRPr="00781DF9">
        <w:rPr>
          <w:lang w:val="fr-FR"/>
        </w:rPr>
        <w:t>Dimanov</w:t>
      </w:r>
      <w:proofErr w:type="spellEnd"/>
      <w:r w:rsidRPr="00781DF9">
        <w:rPr>
          <w:lang w:val="fr-FR"/>
        </w:rPr>
        <w:t xml:space="preserve"> Alexandre</w:t>
      </w:r>
      <w:r w:rsidRPr="00781DF9">
        <w:rPr>
          <w:vertAlign w:val="superscript"/>
          <w:lang w:val="fr-FR"/>
        </w:rPr>
        <w:t>1</w:t>
      </w:r>
      <w:r w:rsidRPr="00781DF9">
        <w:rPr>
          <w:lang w:val="fr-FR"/>
        </w:rPr>
        <w:t>, Lacombe Olivier</w:t>
      </w:r>
      <w:r w:rsidRPr="00781DF9">
        <w:rPr>
          <w:vertAlign w:val="superscript"/>
          <w:lang w:val="fr-FR"/>
        </w:rPr>
        <w:t>2</w:t>
      </w:r>
      <w:r>
        <w:rPr>
          <w:lang w:val="fr-FR"/>
        </w:rPr>
        <w:t xml:space="preserve">, </w:t>
      </w:r>
      <w:proofErr w:type="spellStart"/>
      <w:r>
        <w:rPr>
          <w:lang w:val="fr-FR"/>
        </w:rPr>
        <w:t>Hallais</w:t>
      </w:r>
      <w:proofErr w:type="spellEnd"/>
      <w:r>
        <w:rPr>
          <w:lang w:val="fr-FR"/>
        </w:rPr>
        <w:t xml:space="preserve"> Simon</w:t>
      </w:r>
      <w:r w:rsidRPr="00781DF9">
        <w:rPr>
          <w:vertAlign w:val="superscript"/>
          <w:lang w:val="fr-FR"/>
        </w:rPr>
        <w:t>1</w:t>
      </w:r>
      <w:r>
        <w:rPr>
          <w:lang w:val="fr-FR"/>
        </w:rPr>
        <w:t>, Daniel Jean-Marc</w:t>
      </w:r>
      <w:r>
        <w:rPr>
          <w:vertAlign w:val="superscript"/>
          <w:lang w:val="fr-FR"/>
        </w:rPr>
        <w:t>3</w:t>
      </w:r>
    </w:p>
    <w:p w:rsidR="00F70027" w:rsidRPr="00781DF9" w:rsidRDefault="00F70027" w:rsidP="00F70027">
      <w:pPr>
        <w:pStyle w:val="Affiliation"/>
        <w:rPr>
          <w:lang w:val="fr-FR"/>
        </w:rPr>
      </w:pPr>
      <w:r w:rsidRPr="00781DF9">
        <w:rPr>
          <w:vertAlign w:val="superscript"/>
          <w:lang w:val="fr-FR"/>
        </w:rPr>
        <w:t>1</w:t>
      </w:r>
      <w:r w:rsidRPr="00781DF9">
        <w:rPr>
          <w:lang w:val="fr-FR"/>
        </w:rPr>
        <w:t>L</w:t>
      </w:r>
      <w:r>
        <w:rPr>
          <w:lang w:val="fr-FR"/>
        </w:rPr>
        <w:t xml:space="preserve">aboratoire de </w:t>
      </w:r>
      <w:r w:rsidRPr="00781DF9">
        <w:rPr>
          <w:lang w:val="fr-FR"/>
        </w:rPr>
        <w:t>M</w:t>
      </w:r>
      <w:r>
        <w:rPr>
          <w:lang w:val="fr-FR"/>
        </w:rPr>
        <w:t xml:space="preserve">écanique des </w:t>
      </w:r>
      <w:r w:rsidRPr="00781DF9">
        <w:rPr>
          <w:lang w:val="fr-FR"/>
        </w:rPr>
        <w:t>S</w:t>
      </w:r>
      <w:r>
        <w:rPr>
          <w:lang w:val="fr-FR"/>
        </w:rPr>
        <w:t>olides (LMS)</w:t>
      </w:r>
      <w:r w:rsidRPr="00781DF9">
        <w:rPr>
          <w:lang w:val="fr-FR"/>
        </w:rPr>
        <w:t xml:space="preserve">, Ecole Polytechnique, Palaiseau, </w:t>
      </w:r>
      <w:r>
        <w:rPr>
          <w:lang w:val="fr-FR"/>
        </w:rPr>
        <w:t>91128</w:t>
      </w:r>
      <w:r w:rsidRPr="00781DF9">
        <w:rPr>
          <w:lang w:val="fr-FR"/>
        </w:rPr>
        <w:t xml:space="preserve">, </w:t>
      </w:r>
      <w:r>
        <w:rPr>
          <w:lang w:val="fr-FR"/>
        </w:rPr>
        <w:t>France</w:t>
      </w:r>
    </w:p>
    <w:p w:rsidR="00F70027" w:rsidRDefault="00F70027" w:rsidP="00F70027">
      <w:pPr>
        <w:pStyle w:val="Affiliation"/>
        <w:rPr>
          <w:lang w:val="fr-FR"/>
        </w:rPr>
      </w:pPr>
      <w:r w:rsidRPr="00781DF9">
        <w:rPr>
          <w:vertAlign w:val="superscript"/>
          <w:lang w:val="fr-FR"/>
        </w:rPr>
        <w:t>2</w:t>
      </w:r>
      <w:r w:rsidRPr="00781DF9">
        <w:rPr>
          <w:lang w:val="fr-FR"/>
        </w:rPr>
        <w:t>I</w:t>
      </w:r>
      <w:r>
        <w:rPr>
          <w:lang w:val="fr-FR"/>
        </w:rPr>
        <w:t xml:space="preserve">nstitut des </w:t>
      </w:r>
      <w:r w:rsidRPr="00781DF9">
        <w:rPr>
          <w:lang w:val="fr-FR"/>
        </w:rPr>
        <w:t>S</w:t>
      </w:r>
      <w:r>
        <w:rPr>
          <w:lang w:val="fr-FR"/>
        </w:rPr>
        <w:t xml:space="preserve">ciences de la </w:t>
      </w:r>
      <w:r w:rsidRPr="00781DF9">
        <w:rPr>
          <w:lang w:val="fr-FR"/>
        </w:rPr>
        <w:t>Te</w:t>
      </w:r>
      <w:r>
        <w:rPr>
          <w:lang w:val="fr-FR"/>
        </w:rPr>
        <w:t xml:space="preserve">rre de </w:t>
      </w:r>
      <w:r w:rsidRPr="00781DF9">
        <w:rPr>
          <w:lang w:val="fr-FR"/>
        </w:rPr>
        <w:t>P</w:t>
      </w:r>
      <w:r>
        <w:rPr>
          <w:lang w:val="fr-FR"/>
        </w:rPr>
        <w:t>aris (</w:t>
      </w:r>
      <w:proofErr w:type="spellStart"/>
      <w:r>
        <w:rPr>
          <w:lang w:val="fr-FR"/>
        </w:rPr>
        <w:t>ISTeP</w:t>
      </w:r>
      <w:proofErr w:type="spellEnd"/>
      <w:r>
        <w:rPr>
          <w:lang w:val="fr-FR"/>
        </w:rPr>
        <w:t>)</w:t>
      </w:r>
      <w:r w:rsidRPr="00781DF9">
        <w:rPr>
          <w:lang w:val="fr-FR"/>
        </w:rPr>
        <w:t xml:space="preserve">, Sorbonne Université, Paris, </w:t>
      </w:r>
      <w:r>
        <w:rPr>
          <w:lang w:val="fr-FR"/>
        </w:rPr>
        <w:t>75005</w:t>
      </w:r>
      <w:r w:rsidRPr="00781DF9">
        <w:rPr>
          <w:lang w:val="fr-FR"/>
        </w:rPr>
        <w:t xml:space="preserve">, </w:t>
      </w:r>
      <w:r>
        <w:rPr>
          <w:lang w:val="fr-FR"/>
        </w:rPr>
        <w:t>France</w:t>
      </w:r>
    </w:p>
    <w:p w:rsidR="00F70027" w:rsidRPr="00781DF9" w:rsidRDefault="00F70027" w:rsidP="00F70027">
      <w:pPr>
        <w:pStyle w:val="Affiliation"/>
        <w:rPr>
          <w:lang w:val="fr-FR"/>
        </w:rPr>
      </w:pPr>
      <w:r w:rsidRPr="00781DF9">
        <w:rPr>
          <w:vertAlign w:val="superscript"/>
          <w:lang w:val="fr-FR"/>
        </w:rPr>
        <w:t>3</w:t>
      </w:r>
      <w:r>
        <w:rPr>
          <w:lang w:val="fr-FR"/>
        </w:rPr>
        <w:t>Ifremer, Plouzané, 29280, France</w:t>
      </w:r>
    </w:p>
    <w:p w:rsidR="00F70027" w:rsidRPr="00781DF9" w:rsidRDefault="00F70027" w:rsidP="00F70027">
      <w:pPr>
        <w:pStyle w:val="Correspondence"/>
        <w:rPr>
          <w:lang w:val="fr-FR"/>
        </w:rPr>
      </w:pPr>
      <w:proofErr w:type="spellStart"/>
      <w:r w:rsidRPr="00781DF9">
        <w:rPr>
          <w:i/>
          <w:lang w:val="fr-FR"/>
        </w:rPr>
        <w:t>Correspondence</w:t>
      </w:r>
      <w:proofErr w:type="spellEnd"/>
      <w:r w:rsidRPr="00781DF9">
        <w:rPr>
          <w:i/>
          <w:lang w:val="fr-FR"/>
        </w:rPr>
        <w:t xml:space="preserve"> to</w:t>
      </w:r>
      <w:r w:rsidRPr="00781DF9">
        <w:rPr>
          <w:lang w:val="fr-FR"/>
        </w:rPr>
        <w:t>: Parlangeau Camille (</w:t>
      </w:r>
      <w:r>
        <w:rPr>
          <w:lang w:val="fr-FR"/>
        </w:rPr>
        <w:t>camille.parlangeau@g</w:t>
      </w:r>
      <w:r w:rsidRPr="00781DF9">
        <w:rPr>
          <w:lang w:val="fr-FR"/>
        </w:rPr>
        <w:t>mail.com)</w:t>
      </w:r>
    </w:p>
    <w:p w:rsidR="00F70027" w:rsidRDefault="00F70027" w:rsidP="00F70027">
      <w:pPr>
        <w:rPr>
          <w:b/>
        </w:rPr>
      </w:pPr>
      <w:r>
        <w:rPr>
          <w:b/>
        </w:rPr>
        <w:t>Author</w:t>
      </w:r>
      <w:r w:rsidR="000645DE">
        <w:rPr>
          <w:b/>
        </w:rPr>
        <w:t>’</w:t>
      </w:r>
      <w:r>
        <w:rPr>
          <w:b/>
        </w:rPr>
        <w:t>s answer</w:t>
      </w:r>
      <w:r w:rsidR="000645DE">
        <w:rPr>
          <w:b/>
        </w:rPr>
        <w:t>s</w:t>
      </w:r>
      <w:r>
        <w:rPr>
          <w:b/>
        </w:rPr>
        <w:t xml:space="preserve"> to the interactive comment of </w:t>
      </w:r>
      <w:r w:rsidR="004A4CCA">
        <w:rPr>
          <w:b/>
        </w:rPr>
        <w:t>Anonymous</w:t>
      </w:r>
      <w:r>
        <w:rPr>
          <w:b/>
        </w:rPr>
        <w:t xml:space="preserve"> (referee)</w:t>
      </w:r>
    </w:p>
    <w:p w:rsidR="00F70027" w:rsidRDefault="008C05BF" w:rsidP="00F70027">
      <w:r>
        <w:t>Thank you for the time you spent on reading and writing comments about this article.</w:t>
      </w:r>
    </w:p>
    <w:p w:rsidR="00ED4585" w:rsidRDefault="00ED4585" w:rsidP="00F70027"/>
    <w:p w:rsidR="00F70027" w:rsidRDefault="00F70027" w:rsidP="008C05BF">
      <w:r w:rsidRPr="00F70027">
        <w:rPr>
          <w:u w:val="single"/>
        </w:rPr>
        <w:t>First comment:</w:t>
      </w:r>
      <w:r>
        <w:t xml:space="preserve"> “</w:t>
      </w:r>
      <w:r w:rsidR="008C05BF" w:rsidRPr="008C05BF">
        <w:rPr>
          <w:i/>
        </w:rPr>
        <w:t>A question I still have is how</w:t>
      </w:r>
      <w:r w:rsidR="008C05BF">
        <w:rPr>
          <w:i/>
        </w:rPr>
        <w:t xml:space="preserve"> </w:t>
      </w:r>
      <w:r w:rsidR="008C05BF" w:rsidRPr="008C05BF">
        <w:rPr>
          <w:i/>
        </w:rPr>
        <w:t>can these results be extrapolated to natural conditions in which grain size distribution</w:t>
      </w:r>
      <w:r w:rsidR="008C05BF">
        <w:rPr>
          <w:i/>
        </w:rPr>
        <w:t xml:space="preserve"> </w:t>
      </w:r>
      <w:r w:rsidR="008C05BF" w:rsidRPr="008C05BF">
        <w:rPr>
          <w:i/>
        </w:rPr>
        <w:t>is obviously much more complex? Starting with the simplest situation seems to be an</w:t>
      </w:r>
      <w:r w:rsidR="008C05BF">
        <w:rPr>
          <w:i/>
        </w:rPr>
        <w:t xml:space="preserve"> </w:t>
      </w:r>
      <w:r w:rsidR="008C05BF" w:rsidRPr="008C05BF">
        <w:rPr>
          <w:i/>
        </w:rPr>
        <w:t>interesting idea but they could maybe discuss in more details the implications of this</w:t>
      </w:r>
      <w:r w:rsidR="008C05BF">
        <w:rPr>
          <w:i/>
        </w:rPr>
        <w:t xml:space="preserve"> </w:t>
      </w:r>
      <w:r w:rsidR="008C05BF" w:rsidRPr="008C05BF">
        <w:rPr>
          <w:i/>
        </w:rPr>
        <w:t>(over?-</w:t>
      </w:r>
      <w:proofErr w:type="gramStart"/>
      <w:r w:rsidR="008C05BF" w:rsidRPr="008C05BF">
        <w:rPr>
          <w:i/>
        </w:rPr>
        <w:t>)simplification</w:t>
      </w:r>
      <w:proofErr w:type="gramEnd"/>
      <w:r w:rsidR="008C05BF" w:rsidRPr="008C05BF">
        <w:rPr>
          <w:i/>
        </w:rPr>
        <w:t>.</w:t>
      </w:r>
      <w:r>
        <w:t>”</w:t>
      </w:r>
    </w:p>
    <w:p w:rsidR="008C05BF" w:rsidRDefault="00120EFD" w:rsidP="00046A44">
      <w:r>
        <w:tab/>
        <w:t xml:space="preserve">The single-crystal approach does not intend to </w:t>
      </w:r>
      <w:r w:rsidR="00046A44">
        <w:t xml:space="preserve">be directly applied </w:t>
      </w:r>
      <w:r w:rsidR="00DF0B5E">
        <w:t>to</w:t>
      </w:r>
      <w:r w:rsidR="00046A44">
        <w:t xml:space="preserve"> natural aggregates. It </w:t>
      </w:r>
      <w:r w:rsidR="00DF0B5E">
        <w:t>follows</w:t>
      </w:r>
      <w:r w:rsidR="00046A44">
        <w:t xml:space="preserve"> </w:t>
      </w:r>
      <w:r w:rsidR="00DF0B5E">
        <w:t>a</w:t>
      </w:r>
      <w:r w:rsidR="00046A44">
        <w:t xml:space="preserve"> classical methodology </w:t>
      </w:r>
      <w:r w:rsidR="00DF0B5E">
        <w:t xml:space="preserve">in determining the </w:t>
      </w:r>
      <w:r w:rsidR="00542119">
        <w:t xml:space="preserve">intrinsic </w:t>
      </w:r>
      <w:r w:rsidR="00DF0B5E">
        <w:t>mechanical properties</w:t>
      </w:r>
      <w:r w:rsidR="004D2591">
        <w:t xml:space="preserve"> (elastic moduli, thermal expansion, flow strength, resolved shear stresses, anisotropy…)</w:t>
      </w:r>
      <w:r w:rsidR="00DF0B5E">
        <w:t xml:space="preserve"> </w:t>
      </w:r>
      <w:r w:rsidR="00046A44">
        <w:t>o</w:t>
      </w:r>
      <w:r w:rsidR="00DF0B5E">
        <w:t>f</w:t>
      </w:r>
      <w:r w:rsidR="00046A44">
        <w:t xml:space="preserve"> mineral</w:t>
      </w:r>
      <w:r w:rsidR="00DF0B5E">
        <w:t>s</w:t>
      </w:r>
      <w:r w:rsidR="00046A44">
        <w:t xml:space="preserve"> and crystalline materials. </w:t>
      </w:r>
      <w:r w:rsidR="00542119">
        <w:t xml:space="preserve">Such fundamental data are the </w:t>
      </w:r>
      <w:r w:rsidR="00C3391F">
        <w:t xml:space="preserve">basic </w:t>
      </w:r>
      <w:r w:rsidR="00542119">
        <w:t xml:space="preserve">input </w:t>
      </w:r>
      <w:r w:rsidR="009F447C">
        <w:t>for</w:t>
      </w:r>
      <w:r w:rsidR="00C3391F">
        <w:t xml:space="preserve"> </w:t>
      </w:r>
      <w:r w:rsidR="000A7CF7">
        <w:t>homogenization models</w:t>
      </w:r>
      <w:r w:rsidR="00C32AFC">
        <w:t xml:space="preserve"> (</w:t>
      </w:r>
      <w:r w:rsidR="0008608A">
        <w:t xml:space="preserve">such </w:t>
      </w:r>
      <w:r w:rsidR="003B5480">
        <w:t>for example,</w:t>
      </w:r>
      <w:r w:rsidR="0008608A">
        <w:t xml:space="preserve"> </w:t>
      </w:r>
      <w:r w:rsidR="00C32AFC">
        <w:t xml:space="preserve">mean </w:t>
      </w:r>
      <w:r w:rsidR="0008608A">
        <w:t xml:space="preserve">field </w:t>
      </w:r>
      <w:proofErr w:type="spellStart"/>
      <w:r w:rsidR="0008608A">
        <w:t>elasto</w:t>
      </w:r>
      <w:proofErr w:type="spellEnd"/>
      <w:r w:rsidR="0008608A">
        <w:t>-</w:t>
      </w:r>
      <w:proofErr w:type="spellStart"/>
      <w:r w:rsidR="0008608A">
        <w:t>visco</w:t>
      </w:r>
      <w:proofErr w:type="spellEnd"/>
      <w:r w:rsidR="0008608A">
        <w:t xml:space="preserve">-plastic </w:t>
      </w:r>
      <w:r w:rsidR="006A7C6C">
        <w:t xml:space="preserve">self-consistent schemes </w:t>
      </w:r>
      <w:r w:rsidR="00C32AFC">
        <w:t>or full field</w:t>
      </w:r>
      <w:r w:rsidR="0008608A">
        <w:t xml:space="preserve"> </w:t>
      </w:r>
      <w:r w:rsidR="006A7C6C">
        <w:t xml:space="preserve">fast Fourier transform </w:t>
      </w:r>
      <w:r w:rsidR="0008608A">
        <w:t>ones</w:t>
      </w:r>
      <w:r w:rsidR="00C32AFC">
        <w:t>)</w:t>
      </w:r>
      <w:r w:rsidR="009F447C">
        <w:t xml:space="preserve">, which intend to calculate the average mechanical properties of aggregates </w:t>
      </w:r>
      <w:r w:rsidR="00D03081">
        <w:t>and rocks</w:t>
      </w:r>
      <w:r w:rsidR="006A7C6C">
        <w:t>.</w:t>
      </w:r>
      <w:r w:rsidR="00D03081">
        <w:t xml:space="preserve"> T</w:t>
      </w:r>
      <w:r w:rsidR="000A7CF7">
        <w:t>he</w:t>
      </w:r>
      <w:r w:rsidR="00046A44">
        <w:t xml:space="preserve"> aggregate behaviour</w:t>
      </w:r>
      <w:r w:rsidR="00D03081">
        <w:t xml:space="preserve"> is the final target, and it largely depends on phase </w:t>
      </w:r>
      <w:r w:rsidR="00DF7C45">
        <w:t xml:space="preserve">proportions and microstructures, such as </w:t>
      </w:r>
      <w:r w:rsidR="00D03081">
        <w:t>spatial distribution of phases and porosity, crystallographic texture…</w:t>
      </w:r>
      <w:r w:rsidR="000A7CF7">
        <w:t xml:space="preserve">, which </w:t>
      </w:r>
      <w:r w:rsidR="00DF7C45">
        <w:t xml:space="preserve">complexity has to be specifically addressed in the homogenization type of model. </w:t>
      </w:r>
      <w:r w:rsidR="00AC7840">
        <w:t xml:space="preserve">As you highlighted in your review it has to take into account the grain size (and its distribution), texture, porosity, etc… which </w:t>
      </w:r>
      <w:r w:rsidR="00FF77A0">
        <w:t>impact the local interactions and dictate each grain boundary conditions (deformation compatibility between grains and local stress state resulting from these grain interactions).</w:t>
      </w:r>
      <w:r w:rsidR="00760EA7">
        <w:t xml:space="preserve"> So, </w:t>
      </w:r>
      <w:r w:rsidR="00874833">
        <w:t xml:space="preserve">we do not pretend </w:t>
      </w:r>
      <w:r w:rsidR="00760EA7">
        <w:t xml:space="preserve">there is </w:t>
      </w:r>
      <w:r w:rsidR="00482389">
        <w:t xml:space="preserve">simple </w:t>
      </w:r>
      <w:r w:rsidR="00760EA7">
        <w:t xml:space="preserve">direct extrapolation of measurements </w:t>
      </w:r>
      <w:r w:rsidR="00482B63">
        <w:t>performed on</w:t>
      </w:r>
      <w:r w:rsidR="00760EA7">
        <w:t xml:space="preserve"> single-crystal to aggregates.</w:t>
      </w:r>
      <w:r w:rsidR="00DA01B3">
        <w:t xml:space="preserve"> However, </w:t>
      </w:r>
      <w:r w:rsidR="00F30B5B">
        <w:t>our aim is specifically to provide</w:t>
      </w:r>
      <w:r w:rsidR="00DA01B3">
        <w:t xml:space="preserve"> the critical resolved shear stress </w:t>
      </w:r>
      <w:r w:rsidR="00B05B72">
        <w:t xml:space="preserve">(CRSS) </w:t>
      </w:r>
      <w:r w:rsidR="00DA01B3">
        <w:t xml:space="preserve">value </w:t>
      </w:r>
      <w:r w:rsidR="00F30B5B">
        <w:t xml:space="preserve">needed </w:t>
      </w:r>
      <w:r w:rsidR="00DA01B3">
        <w:t>to activate the twinning</w:t>
      </w:r>
      <w:r w:rsidR="00F30B5B">
        <w:t xml:space="preserve"> phenomenon. The result can be considered as the basic input for further homogenization modelling. </w:t>
      </w:r>
      <w:r w:rsidR="000969F7">
        <w:t xml:space="preserve">Most importantly, it </w:t>
      </w:r>
      <w:r w:rsidR="005E2BD2">
        <w:t xml:space="preserve">is an intrinsic crystal related parameter, which </w:t>
      </w:r>
      <w:r w:rsidR="00DA01B3">
        <w:t>is not depending on microstructure</w:t>
      </w:r>
      <w:r w:rsidR="005E2BD2">
        <w:t xml:space="preserve"> of the aggregates</w:t>
      </w:r>
      <w:r w:rsidR="00E92364">
        <w:t>.</w:t>
      </w:r>
      <w:r w:rsidR="00B05B72">
        <w:t xml:space="preserve"> </w:t>
      </w:r>
      <w:r w:rsidR="004A11EC">
        <w:t xml:space="preserve">From the point of view of the </w:t>
      </w:r>
      <w:r w:rsidR="00B05B72">
        <w:t>CRSS</w:t>
      </w:r>
      <w:r w:rsidR="004A11EC">
        <w:t xml:space="preserve"> value</w:t>
      </w:r>
      <w:r w:rsidR="00E35FAE">
        <w:t>,</w:t>
      </w:r>
      <w:r w:rsidR="00B05B72">
        <w:t xml:space="preserve"> </w:t>
      </w:r>
      <w:r w:rsidR="004A11EC">
        <w:t>the differential stress is the prime variable</w:t>
      </w:r>
      <w:r w:rsidR="00E47731">
        <w:t xml:space="preserve">, whilst </w:t>
      </w:r>
      <w:r w:rsidR="00DA01B3">
        <w:t>confining pressure</w:t>
      </w:r>
      <w:r w:rsidR="00B05B72">
        <w:t xml:space="preserve"> </w:t>
      </w:r>
      <w:r w:rsidR="00C33BF1">
        <w:t xml:space="preserve">(and possibly temperature) </w:t>
      </w:r>
      <w:r w:rsidR="00B05B72">
        <w:t xml:space="preserve">is a second order </w:t>
      </w:r>
      <w:r w:rsidR="00E47731">
        <w:t xml:space="preserve">one. </w:t>
      </w:r>
      <w:r w:rsidR="00C33BF1">
        <w:t>T</w:t>
      </w:r>
      <w:r w:rsidR="00DA01B3">
        <w:t>he role of the grain size</w:t>
      </w:r>
      <w:r w:rsidR="00C33BF1">
        <w:t xml:space="preserve">, which is still </w:t>
      </w:r>
      <w:r w:rsidR="00DA01B3">
        <w:t>being debated</w:t>
      </w:r>
      <w:r w:rsidR="00C33BF1">
        <w:t>, enters in the category of microstructure parameters, important to be considered for aggregates, but not for single crystals</w:t>
      </w:r>
      <w:r w:rsidR="00DA01B3">
        <w:t>.</w:t>
      </w:r>
    </w:p>
    <w:p w:rsidR="00601E37" w:rsidRDefault="00601E37" w:rsidP="00046A44"/>
    <w:p w:rsidR="00601E37" w:rsidRPr="00601E37" w:rsidRDefault="00601E37" w:rsidP="00601E37">
      <w:pPr>
        <w:rPr>
          <w:color w:val="FF0000"/>
        </w:rPr>
      </w:pPr>
      <w:r w:rsidRPr="00601E37">
        <w:rPr>
          <w:color w:val="FF0000"/>
        </w:rPr>
        <w:lastRenderedPageBreak/>
        <w:t xml:space="preserve">Information have been added in the main text line </w:t>
      </w:r>
      <w:r w:rsidR="00682B99">
        <w:rPr>
          <w:color w:val="FF0000"/>
        </w:rPr>
        <w:t>9-12</w:t>
      </w:r>
      <w:bookmarkStart w:id="0" w:name="_GoBack"/>
      <w:bookmarkEnd w:id="0"/>
      <w:r>
        <w:rPr>
          <w:color w:val="FF0000"/>
        </w:rPr>
        <w:t xml:space="preserve"> page 9 + the review from the previous reviewer line </w:t>
      </w:r>
      <w:r w:rsidR="00682B99">
        <w:rPr>
          <w:color w:val="FF0000"/>
        </w:rPr>
        <w:t>26-27</w:t>
      </w:r>
      <w:r>
        <w:rPr>
          <w:color w:val="FF0000"/>
        </w:rPr>
        <w:t xml:space="preserve"> page 9</w:t>
      </w:r>
      <w:r w:rsidR="00682B99">
        <w:rPr>
          <w:color w:val="FF0000"/>
        </w:rPr>
        <w:t>, line 31 page 9 to line 2 page 10</w:t>
      </w:r>
      <w:r>
        <w:rPr>
          <w:color w:val="FF0000"/>
        </w:rPr>
        <w:t>.</w:t>
      </w:r>
    </w:p>
    <w:p w:rsidR="00601E37" w:rsidRDefault="00601E37" w:rsidP="00046A44"/>
    <w:p w:rsidR="009E102A" w:rsidRDefault="009E102A" w:rsidP="00D45E86">
      <w:pPr>
        <w:ind w:firstLine="720"/>
      </w:pPr>
    </w:p>
    <w:p w:rsidR="00C824CE" w:rsidRPr="00C824CE" w:rsidRDefault="0070571B" w:rsidP="00C824CE">
      <w:pPr>
        <w:rPr>
          <w:i/>
        </w:rPr>
      </w:pPr>
      <w:r w:rsidRPr="0070571B">
        <w:rPr>
          <w:u w:val="single"/>
        </w:rPr>
        <w:t>Second comment:</w:t>
      </w:r>
      <w:r>
        <w:t xml:space="preserve"> “</w:t>
      </w:r>
      <w:r w:rsidR="00C824CE" w:rsidRPr="00C824CE">
        <w:rPr>
          <w:i/>
        </w:rPr>
        <w:t>Why not compare</w:t>
      </w:r>
      <w:r w:rsidR="00C824CE">
        <w:rPr>
          <w:i/>
        </w:rPr>
        <w:t xml:space="preserve"> </w:t>
      </w:r>
      <w:r w:rsidR="00C824CE" w:rsidRPr="00C824CE">
        <w:rPr>
          <w:i/>
        </w:rPr>
        <w:t>their own different experiments first? Side question: their results seem to compare to</w:t>
      </w:r>
    </w:p>
    <w:p w:rsidR="0063542B" w:rsidRDefault="00C824CE" w:rsidP="00104748">
      <w:r w:rsidRPr="00C824CE">
        <w:rPr>
          <w:i/>
        </w:rPr>
        <w:t>previous results obtained by Turner et al (1954) on unconfined samples: Do the authors</w:t>
      </w:r>
      <w:r>
        <w:rPr>
          <w:i/>
        </w:rPr>
        <w:t xml:space="preserve"> </w:t>
      </w:r>
      <w:r w:rsidRPr="00C824CE">
        <w:rPr>
          <w:i/>
        </w:rPr>
        <w:t>think that confinement might play a role on the development of twinning, contrary to</w:t>
      </w:r>
      <w:r>
        <w:rPr>
          <w:i/>
        </w:rPr>
        <w:t xml:space="preserve"> </w:t>
      </w:r>
      <w:r w:rsidRPr="00C824CE">
        <w:rPr>
          <w:i/>
        </w:rPr>
        <w:t>what is claimed in the introduction? One idea might be that twinning is actually slightly</w:t>
      </w:r>
      <w:r>
        <w:rPr>
          <w:i/>
        </w:rPr>
        <w:t xml:space="preserve"> </w:t>
      </w:r>
      <w:r w:rsidRPr="00C824CE">
        <w:rPr>
          <w:i/>
        </w:rPr>
        <w:t xml:space="preserve">associated with </w:t>
      </w:r>
      <w:proofErr w:type="spellStart"/>
      <w:r w:rsidRPr="00C824CE">
        <w:rPr>
          <w:i/>
        </w:rPr>
        <w:t>microcracking</w:t>
      </w:r>
      <w:proofErr w:type="spellEnd"/>
      <w:r w:rsidRPr="00C824CE">
        <w:rPr>
          <w:i/>
        </w:rPr>
        <w:t xml:space="preserve"> which is highly dependent on confining pressure.</w:t>
      </w:r>
      <w:r w:rsidR="0070571B">
        <w:t>”</w:t>
      </w:r>
      <w:r w:rsidR="003B1AEB">
        <w:t xml:space="preserve"> </w:t>
      </w:r>
    </w:p>
    <w:p w:rsidR="00020737" w:rsidRDefault="00A06DA3" w:rsidP="00EB6A17">
      <w:pPr>
        <w:ind w:firstLine="360"/>
      </w:pPr>
      <w:r>
        <w:t>According to Covey-Crump et al., (2017) t</w:t>
      </w:r>
      <w:r w:rsidR="009F0B2E">
        <w:t>he CRSS value is supposed to follow the Hall-</w:t>
      </w:r>
      <w:proofErr w:type="spellStart"/>
      <w:r w:rsidR="009F0B2E">
        <w:t>Petch</w:t>
      </w:r>
      <w:proofErr w:type="spellEnd"/>
      <w:r w:rsidR="009F0B2E">
        <w:t xml:space="preserve"> equation</w:t>
      </w:r>
      <w:r w:rsidR="00C443FE">
        <w:t xml:space="preserve">, with power law decreasing of CRSS </w:t>
      </w:r>
      <w:r w:rsidR="00153AF3">
        <w:t>for</w:t>
      </w:r>
      <w:r w:rsidR="00C443FE">
        <w:t xml:space="preserve"> increasing </w:t>
      </w:r>
      <w:r w:rsidR="00153AF3">
        <w:t>grain</w:t>
      </w:r>
      <w:r w:rsidR="00C443FE">
        <w:t xml:space="preserve"> size</w:t>
      </w:r>
      <w:r w:rsidR="009F0B2E">
        <w:t>. But, a</w:t>
      </w:r>
      <w:r w:rsidR="00020737">
        <w:t xml:space="preserve">s shown in the figure 5 of the main text, </w:t>
      </w:r>
      <w:r>
        <w:t xml:space="preserve">the </w:t>
      </w:r>
      <w:r w:rsidR="00020737">
        <w:t xml:space="preserve">crystal sizes of our experiments </w:t>
      </w:r>
      <w:r>
        <w:t>correspond to</w:t>
      </w:r>
      <w:r w:rsidR="00020737">
        <w:t xml:space="preserve"> the asymptotic part of the curve</w:t>
      </w:r>
      <w:r>
        <w:t xml:space="preserve">s, where experimental uncertainties may obscure the </w:t>
      </w:r>
      <w:r w:rsidR="00C84EA2">
        <w:t xml:space="preserve">possibly </w:t>
      </w:r>
      <w:r>
        <w:t xml:space="preserve">small differences of CRSS </w:t>
      </w:r>
      <w:r w:rsidR="00065C76">
        <w:t>with respect to the small differences</w:t>
      </w:r>
      <w:r w:rsidR="00C443FE">
        <w:t xml:space="preserve"> in crystal siz</w:t>
      </w:r>
      <w:r w:rsidR="00065C76">
        <w:t>e</w:t>
      </w:r>
      <w:r w:rsidR="00C443FE">
        <w:t>s</w:t>
      </w:r>
      <w:r w:rsidR="00065C76">
        <w:t>.</w:t>
      </w:r>
      <w:r w:rsidR="00020737">
        <w:t xml:space="preserve"> </w:t>
      </w:r>
      <w:r w:rsidR="00C84EA2">
        <w:t>Considering only o</w:t>
      </w:r>
      <w:r w:rsidR="00020737">
        <w:t xml:space="preserve">ur results did not show any </w:t>
      </w:r>
      <w:r w:rsidR="00C84EA2">
        <w:t xml:space="preserve">clear </w:t>
      </w:r>
      <w:r w:rsidR="00020737">
        <w:t xml:space="preserve">trend in CRSS </w:t>
      </w:r>
      <w:r w:rsidR="00C84EA2">
        <w:t>evolution,</w:t>
      </w:r>
      <w:r w:rsidR="00020737">
        <w:t xml:space="preserve"> with a mean value of 0.90 MPa and a standard deviation of 0.35 MPa</w:t>
      </w:r>
      <w:r w:rsidR="00C84EA2">
        <w:t xml:space="preserve">, so that we do not extend </w:t>
      </w:r>
      <w:r w:rsidR="00A51DCA">
        <w:t xml:space="preserve">further </w:t>
      </w:r>
      <w:r w:rsidR="00C84EA2">
        <w:t>the discussion in comparing only our data</w:t>
      </w:r>
      <w:r w:rsidR="00020737">
        <w:t>.</w:t>
      </w:r>
      <w:r w:rsidR="00CE09D4">
        <w:t xml:space="preserve"> </w:t>
      </w:r>
      <w:r w:rsidR="00A51DCA">
        <w:t>Comparing our</w:t>
      </w:r>
      <w:r w:rsidR="00CE09D4">
        <w:t xml:space="preserve"> data </w:t>
      </w:r>
      <w:r w:rsidR="00A51DCA">
        <w:t xml:space="preserve">with those </w:t>
      </w:r>
      <w:r w:rsidR="00CE09D4">
        <w:t xml:space="preserve">from other similar studies </w:t>
      </w:r>
      <w:r w:rsidR="00A51DCA">
        <w:t>is not easy as well</w:t>
      </w:r>
      <w:r w:rsidR="00CE09D4">
        <w:t>:</w:t>
      </w:r>
    </w:p>
    <w:p w:rsidR="00CE09D4" w:rsidRDefault="00CE09D4" w:rsidP="00C254F1">
      <w:pPr>
        <w:pStyle w:val="Paragraphedeliste"/>
        <w:numPr>
          <w:ilvl w:val="0"/>
          <w:numId w:val="4"/>
        </w:numPr>
      </w:pPr>
      <w:r>
        <w:t>Turner et al. (1954) use</w:t>
      </w:r>
      <w:r w:rsidR="007F375A">
        <w:t>d</w:t>
      </w:r>
      <w:r>
        <w:t xml:space="preserve"> </w:t>
      </w:r>
      <w:r w:rsidR="00FD0E9D">
        <w:t xml:space="preserve">natural </w:t>
      </w:r>
      <w:r>
        <w:t xml:space="preserve">Iceland </w:t>
      </w:r>
      <w:proofErr w:type="spellStart"/>
      <w:r>
        <w:t>spaths</w:t>
      </w:r>
      <w:proofErr w:type="spellEnd"/>
      <w:r>
        <w:t xml:space="preserve">. </w:t>
      </w:r>
      <w:r w:rsidR="007F375A">
        <w:t xml:space="preserve">We show in the complementary </w:t>
      </w:r>
      <w:r w:rsidR="00ED4888">
        <w:t xml:space="preserve">data that we also used Island </w:t>
      </w:r>
      <w:proofErr w:type="spellStart"/>
      <w:r w:rsidR="00ED4888">
        <w:t>spaths</w:t>
      </w:r>
      <w:proofErr w:type="spellEnd"/>
      <w:r w:rsidR="00ED4888">
        <w:t xml:space="preserve"> for establishing the experimental protocol. The results are not directly comparable with those obtained from the synthetic (optical quality) crystals.  </w:t>
      </w:r>
      <w:r>
        <w:t>As said in the main text, the natural single-crystals of calcite are already slightly</w:t>
      </w:r>
      <w:r w:rsidR="00575650">
        <w:t xml:space="preserve"> </w:t>
      </w:r>
      <w:r w:rsidR="00765948">
        <w:t>strained (</w:t>
      </w:r>
      <w:r w:rsidR="00575650">
        <w:t>some</w:t>
      </w:r>
      <w:r w:rsidR="00765948">
        <w:t xml:space="preserve"> twins are visible)</w:t>
      </w:r>
      <w:r w:rsidR="00575650">
        <w:t xml:space="preserve">, or cleaved, </w:t>
      </w:r>
      <w:r w:rsidR="00765948">
        <w:t xml:space="preserve">and </w:t>
      </w:r>
      <w:r w:rsidR="00575650">
        <w:t xml:space="preserve">most </w:t>
      </w:r>
      <w:r w:rsidR="00765948">
        <w:t xml:space="preserve">contain </w:t>
      </w:r>
      <w:r w:rsidR="00575650">
        <w:t>micro-fluid inclusions. All these imperfections</w:t>
      </w:r>
      <w:r>
        <w:t xml:space="preserve"> </w:t>
      </w:r>
      <w:r w:rsidR="00575650">
        <w:t>induce</w:t>
      </w:r>
      <w:r>
        <w:t xml:space="preserve"> strain hardening</w:t>
      </w:r>
      <w:r w:rsidR="00575650">
        <w:t xml:space="preserve">, and hence </w:t>
      </w:r>
      <w:r>
        <w:t>increas</w:t>
      </w:r>
      <w:r w:rsidR="006848A8">
        <w:t>ed</w:t>
      </w:r>
      <w:r>
        <w:t xml:space="preserve"> CRSS</w:t>
      </w:r>
      <w:r w:rsidR="003768D0">
        <w:t xml:space="preserve"> value</w:t>
      </w:r>
      <w:r w:rsidR="00575650">
        <w:t>s</w:t>
      </w:r>
      <w:r w:rsidR="003768D0">
        <w:t xml:space="preserve"> for twinning activation</w:t>
      </w:r>
      <w:r w:rsidR="00575650">
        <w:t>.</w:t>
      </w:r>
      <w:r w:rsidR="006848A8">
        <w:t xml:space="preserve"> (see fig</w:t>
      </w:r>
      <w:r w:rsidR="00873D7F">
        <w:t>.</w:t>
      </w:r>
      <w:r w:rsidR="007553BA">
        <w:t xml:space="preserve"> 2, 3 and 4</w:t>
      </w:r>
      <w:r w:rsidR="00873D7F">
        <w:t xml:space="preserve"> </w:t>
      </w:r>
      <w:r w:rsidR="007553BA">
        <w:t>as in the supplementary data added after the first review).</w:t>
      </w:r>
      <w:r w:rsidR="0085326C">
        <w:t xml:space="preserve"> </w:t>
      </w:r>
      <w:r w:rsidR="00C254F1">
        <w:t xml:space="preserve"> This is why o</w:t>
      </w:r>
      <w:r w:rsidR="004311B3">
        <w:t>ur</w:t>
      </w:r>
      <w:r w:rsidR="007553BA">
        <w:t>, syntheti</w:t>
      </w:r>
      <w:r w:rsidR="004311B3">
        <w:t>c</w:t>
      </w:r>
      <w:r w:rsidR="007553BA">
        <w:t xml:space="preserve"> samples </w:t>
      </w:r>
      <w:r w:rsidR="004311B3">
        <w:t xml:space="preserve">provide a </w:t>
      </w:r>
      <w:r w:rsidR="007553BA">
        <w:t xml:space="preserve">CRSS value slightly lower than </w:t>
      </w:r>
      <w:r w:rsidR="004311B3">
        <w:t xml:space="preserve">that of </w:t>
      </w:r>
      <w:r w:rsidR="007553BA">
        <w:t>Turner et al. (1954) (as expected).</w:t>
      </w:r>
      <w:r w:rsidR="00C254F1">
        <w:t xml:space="preserve"> Using natural samples implies undefined initial state, which questions the validity of the retrieved CRSS values, when applying inversion techniques in order to determine paleo differential stresses.</w:t>
      </w:r>
    </w:p>
    <w:p w:rsidR="007553BA" w:rsidRDefault="007553BA" w:rsidP="00CE09D4">
      <w:pPr>
        <w:pStyle w:val="Paragraphedeliste"/>
        <w:numPr>
          <w:ilvl w:val="0"/>
          <w:numId w:val="4"/>
        </w:numPr>
      </w:pPr>
      <w:r>
        <w:t xml:space="preserve">De </w:t>
      </w:r>
      <w:proofErr w:type="spellStart"/>
      <w:r>
        <w:t>Bresser</w:t>
      </w:r>
      <w:proofErr w:type="spellEnd"/>
      <w:r>
        <w:t xml:space="preserve"> and </w:t>
      </w:r>
      <w:proofErr w:type="spellStart"/>
      <w:r>
        <w:t>Spiers</w:t>
      </w:r>
      <w:proofErr w:type="spellEnd"/>
      <w:r>
        <w:t xml:space="preserve"> (1997)</w:t>
      </w:r>
      <w:r w:rsidR="006F5F20">
        <w:t xml:space="preserve"> annealed </w:t>
      </w:r>
      <w:r>
        <w:t xml:space="preserve">their Iceland </w:t>
      </w:r>
      <w:proofErr w:type="spellStart"/>
      <w:r>
        <w:t>spath</w:t>
      </w:r>
      <w:proofErr w:type="spellEnd"/>
      <w:r w:rsidR="006F5F20">
        <w:t xml:space="preserve"> specimens</w:t>
      </w:r>
      <w:r>
        <w:t xml:space="preserve"> in order to </w:t>
      </w:r>
      <w:r w:rsidR="006F5F20">
        <w:t xml:space="preserve">restore the </w:t>
      </w:r>
      <w:r>
        <w:t xml:space="preserve">previous </w:t>
      </w:r>
      <w:r w:rsidR="006F5F20">
        <w:t xml:space="preserve">cumulated </w:t>
      </w:r>
      <w:r>
        <w:t>strain. Unfortunately, as explained in the main text, this procedure leads to the formation of sub-grain boundaries</w:t>
      </w:r>
      <w:r w:rsidR="006F5F20">
        <w:t xml:space="preserve">, </w:t>
      </w:r>
      <w:r>
        <w:t>that affect the propagation and spreading of twins and cause non-uniform stress distribution at the grain</w:t>
      </w:r>
      <w:r w:rsidR="00872ED7">
        <w:t xml:space="preserve"> scale, </w:t>
      </w:r>
      <w:r w:rsidR="006F5F20">
        <w:t xml:space="preserve">which is potentially </w:t>
      </w:r>
      <w:r>
        <w:t>biasing the results.</w:t>
      </w:r>
    </w:p>
    <w:p w:rsidR="007553BA" w:rsidRDefault="007553BA" w:rsidP="007553BA">
      <w:r>
        <w:t>A</w:t>
      </w:r>
      <w:r w:rsidR="00EB353B">
        <w:t>lso</w:t>
      </w:r>
      <w:r>
        <w:t xml:space="preserve"> for both of these </w:t>
      </w:r>
      <w:r w:rsidR="00EB353B">
        <w:t xml:space="preserve">previous </w:t>
      </w:r>
      <w:r>
        <w:t xml:space="preserve">studies, the CRSS determination </w:t>
      </w:r>
      <w:r w:rsidR="00F07ED6">
        <w:t>was</w:t>
      </w:r>
      <w:r>
        <w:t xml:space="preserve"> based on post</w:t>
      </w:r>
      <w:r w:rsidR="00E626E3">
        <w:t xml:space="preserve"> </w:t>
      </w:r>
      <w:r>
        <w:t>mortem observations</w:t>
      </w:r>
      <w:r w:rsidR="00F07ED6">
        <w:t>, which precluded accounting for the loading history and probably the detection of the earliest twinning events</w:t>
      </w:r>
      <w:r>
        <w:t xml:space="preserve">. </w:t>
      </w:r>
    </w:p>
    <w:p w:rsidR="00D67E32" w:rsidRDefault="0093251C" w:rsidP="007553BA">
      <w:r>
        <w:t xml:space="preserve">The </w:t>
      </w:r>
      <w:r w:rsidR="00D67E32">
        <w:t xml:space="preserve">lack of </w:t>
      </w:r>
      <w:r>
        <w:t xml:space="preserve">confinement is </w:t>
      </w:r>
      <w:r w:rsidR="00D67E32">
        <w:t xml:space="preserve">certainly responsible to some extent of micro-cracking. Though, micro-cracking is probably unavoidable in compression loading geometry, with laterally bound pistons. Indeed, twinning is anisotropic and strain incompatibilities must arise at the sample pistons interfaces. </w:t>
      </w:r>
      <w:r w:rsidR="00FE44EA">
        <w:t>The latter would necessarily result in crystal rotation and frictions in the vicinity of the interface. Micro-cracking could actually be a necessary local accommodation mechanism.</w:t>
      </w:r>
    </w:p>
    <w:p w:rsidR="00BD3283" w:rsidRDefault="00FE44EA" w:rsidP="007553BA">
      <w:r>
        <w:lastRenderedPageBreak/>
        <w:t>Conversely, confining pressure is unlikely to be directly involved in twinning activat</w:t>
      </w:r>
      <w:r w:rsidR="00CD2615">
        <w:t xml:space="preserve">ion, which is mostly dependent on differential stress. </w:t>
      </w:r>
      <w:r w:rsidR="00933296">
        <w:t xml:space="preserve">However, we must admit that confining the samples with a fluid, or leaving an unconfined free surface during uniaxial compression could affect twin thickening, with respect to confinement by crystalline </w:t>
      </w:r>
      <w:r w:rsidR="00C71516">
        <w:t>grains</w:t>
      </w:r>
      <w:r w:rsidR="00933296">
        <w:t>.</w:t>
      </w:r>
      <w:r w:rsidR="00C71516">
        <w:t xml:space="preserve"> In the latter case, within a </w:t>
      </w:r>
      <w:proofErr w:type="spellStart"/>
      <w:r w:rsidR="00C71516">
        <w:t>polycrystal</w:t>
      </w:r>
      <w:proofErr w:type="spellEnd"/>
      <w:r w:rsidR="00C71516">
        <w:t>, the crystallographic orientation of the neighbours will greatly condition the amount of crystal shear that can be transmitted across the grain boundary.</w:t>
      </w:r>
      <w:r w:rsidR="00BD3283">
        <w:t xml:space="preserve"> </w:t>
      </w:r>
      <w:r w:rsidR="00746230">
        <w:t>The c</w:t>
      </w:r>
      <w:r w:rsidR="00BD3283">
        <w:t>rystallographic constraints</w:t>
      </w:r>
      <w:r w:rsidR="00746230">
        <w:t>,</w:t>
      </w:r>
      <w:r w:rsidR="00BD3283">
        <w:t xml:space="preserve"> in terms of shear strain compati</w:t>
      </w:r>
      <w:r w:rsidR="00746230">
        <w:t xml:space="preserve">bility, along the grain boundary would </w:t>
      </w:r>
      <w:r w:rsidR="00901708">
        <w:t>favour</w:t>
      </w:r>
      <w:r w:rsidR="00BD3283">
        <w:t xml:space="preserve"> </w:t>
      </w:r>
      <w:r w:rsidR="00901708">
        <w:t>the occurrence of numerous distributed</w:t>
      </w:r>
      <w:r w:rsidR="00BD3283">
        <w:t xml:space="preserve"> </w:t>
      </w:r>
      <w:r w:rsidR="00901708">
        <w:t>thin twins. Conversely, the presence of fluid confined free surface could favour the localized development of thick twins.</w:t>
      </w:r>
    </w:p>
    <w:p w:rsidR="00601E37" w:rsidRDefault="00601E37" w:rsidP="007553BA"/>
    <w:p w:rsidR="00BD3283" w:rsidRPr="00601E37" w:rsidRDefault="00601E37" w:rsidP="007553BA">
      <w:pPr>
        <w:rPr>
          <w:color w:val="FF0000"/>
        </w:rPr>
      </w:pPr>
      <w:r w:rsidRPr="00601E37">
        <w:rPr>
          <w:color w:val="FF0000"/>
        </w:rPr>
        <w:t>Information have been added in the main text line</w:t>
      </w:r>
      <w:r w:rsidR="00682B99">
        <w:rPr>
          <w:color w:val="FF0000"/>
        </w:rPr>
        <w:t xml:space="preserve"> 26 page 7 to line 2 page 8 and 14</w:t>
      </w:r>
      <w:r>
        <w:rPr>
          <w:color w:val="FF0000"/>
        </w:rPr>
        <w:t>-</w:t>
      </w:r>
      <w:r w:rsidR="00682B99">
        <w:rPr>
          <w:color w:val="FF0000"/>
        </w:rPr>
        <w:t>29</w:t>
      </w:r>
      <w:r w:rsidRPr="00601E37">
        <w:rPr>
          <w:color w:val="FF0000"/>
        </w:rPr>
        <w:t xml:space="preserve"> page 8</w:t>
      </w:r>
      <w:r>
        <w:rPr>
          <w:color w:val="FF0000"/>
        </w:rPr>
        <w:t>.</w:t>
      </w:r>
    </w:p>
    <w:p w:rsidR="00577E75" w:rsidRPr="003B3D1C" w:rsidRDefault="00577E75" w:rsidP="00104748">
      <w:pPr>
        <w:rPr>
          <w:color w:val="FF0000"/>
        </w:rPr>
      </w:pPr>
    </w:p>
    <w:p w:rsidR="00024907" w:rsidRDefault="00024907" w:rsidP="000E65FA">
      <w:r w:rsidRPr="00024907">
        <w:rPr>
          <w:u w:val="single"/>
        </w:rPr>
        <w:t>Third comment:</w:t>
      </w:r>
      <w:r>
        <w:t xml:space="preserve"> “</w:t>
      </w:r>
      <w:r w:rsidR="000E65FA" w:rsidRPr="000E65FA">
        <w:rPr>
          <w:i/>
        </w:rPr>
        <w:t>The results obtained in this study would allow the authors to draw the evolution of total</w:t>
      </w:r>
      <w:r w:rsidR="000E65FA">
        <w:rPr>
          <w:i/>
        </w:rPr>
        <w:t xml:space="preserve"> </w:t>
      </w:r>
      <w:r w:rsidR="000E65FA" w:rsidRPr="000E65FA">
        <w:rPr>
          <w:i/>
        </w:rPr>
        <w:t>twin thickness as a function of axial strain. Did they have a look at this correlation? It</w:t>
      </w:r>
      <w:r w:rsidR="000E65FA">
        <w:rPr>
          <w:i/>
        </w:rPr>
        <w:t xml:space="preserve"> </w:t>
      </w:r>
      <w:r w:rsidR="000E65FA" w:rsidRPr="000E65FA">
        <w:rPr>
          <w:i/>
        </w:rPr>
        <w:t xml:space="preserve">may help them decipher whether twinning is associated with </w:t>
      </w:r>
      <w:proofErr w:type="spellStart"/>
      <w:r w:rsidR="000E65FA" w:rsidRPr="000E65FA">
        <w:rPr>
          <w:i/>
        </w:rPr>
        <w:t>microcracking</w:t>
      </w:r>
      <w:proofErr w:type="spellEnd"/>
      <w:r w:rsidR="000E65FA" w:rsidRPr="000E65FA">
        <w:rPr>
          <w:i/>
        </w:rPr>
        <w:t xml:space="preserve"> or not (and</w:t>
      </w:r>
      <w:r w:rsidR="000E65FA">
        <w:rPr>
          <w:i/>
        </w:rPr>
        <w:t xml:space="preserve"> </w:t>
      </w:r>
      <w:r w:rsidR="000E65FA" w:rsidRPr="000E65FA">
        <w:rPr>
          <w:i/>
        </w:rPr>
        <w:t xml:space="preserve">even maybe try to quantify strain due to each of these two </w:t>
      </w:r>
      <w:proofErr w:type="spellStart"/>
      <w:r w:rsidR="000E65FA" w:rsidRPr="000E65FA">
        <w:rPr>
          <w:i/>
        </w:rPr>
        <w:t>micromechanisms</w:t>
      </w:r>
      <w:proofErr w:type="spellEnd"/>
      <w:r w:rsidR="000E65FA" w:rsidRPr="000E65FA">
        <w:rPr>
          <w:i/>
        </w:rPr>
        <w:t xml:space="preserve"> if they</w:t>
      </w:r>
      <w:r w:rsidR="000E65FA">
        <w:rPr>
          <w:i/>
        </w:rPr>
        <w:t xml:space="preserve"> </w:t>
      </w:r>
      <w:r w:rsidR="000E65FA" w:rsidRPr="000E65FA">
        <w:rPr>
          <w:i/>
        </w:rPr>
        <w:t>are associated).</w:t>
      </w:r>
      <w:r>
        <w:t>”</w:t>
      </w:r>
    </w:p>
    <w:p w:rsidR="00E058DD" w:rsidRDefault="005C2835" w:rsidP="00EB6A17">
      <w:pPr>
        <w:ind w:firstLine="720"/>
      </w:pPr>
      <w:r>
        <w:t>U</w:t>
      </w:r>
      <w:r w:rsidR="003C3654">
        <w:t xml:space="preserve">nfortunately, </w:t>
      </w:r>
      <w:r w:rsidR="00FF0274">
        <w:t xml:space="preserve">it is not possible to simultaneously monitor </w:t>
      </w:r>
      <w:r w:rsidR="00A4770D">
        <w:t>both the scale of the sample and the scale of individual twin lamellae. T</w:t>
      </w:r>
      <w:r w:rsidR="00FF0274">
        <w:t xml:space="preserve">he whole sample surface </w:t>
      </w:r>
      <w:r w:rsidR="00A4770D">
        <w:t xml:space="preserve">is observed by optical microscopy </w:t>
      </w:r>
      <w:r w:rsidR="00FF0274">
        <w:t>in or</w:t>
      </w:r>
      <w:r w:rsidR="00A4770D">
        <w:t xml:space="preserve">der to detect where </w:t>
      </w:r>
      <w:r w:rsidR="00E058DD">
        <w:t xml:space="preserve">and how many </w:t>
      </w:r>
      <w:r w:rsidR="00A4770D">
        <w:t>twin</w:t>
      </w:r>
      <w:r w:rsidR="00E058DD">
        <w:t>s occur</w:t>
      </w:r>
      <w:r w:rsidR="00A4770D">
        <w:t xml:space="preserve">. But, optical resolution does not allow to follow </w:t>
      </w:r>
      <w:r w:rsidR="00ED26F0">
        <w:t xml:space="preserve">very </w:t>
      </w:r>
      <w:r w:rsidR="00A4770D">
        <w:t>precisely the thickening</w:t>
      </w:r>
      <w:r w:rsidR="00E058DD">
        <w:t xml:space="preserve"> of the latter</w:t>
      </w:r>
      <w:r w:rsidR="00A4770D">
        <w:t xml:space="preserve">. </w:t>
      </w:r>
      <w:r w:rsidR="00E608DE">
        <w:t>In order t</w:t>
      </w:r>
      <w:r w:rsidR="00E058DD">
        <w:t xml:space="preserve">o be able to follow the thickening of </w:t>
      </w:r>
      <w:r w:rsidR="00ED26F0">
        <w:t>each</w:t>
      </w:r>
      <w:r w:rsidR="00E058DD">
        <w:t xml:space="preserve"> twin </w:t>
      </w:r>
      <w:r w:rsidR="00ED26F0">
        <w:t xml:space="preserve">lamellae </w:t>
      </w:r>
      <w:r w:rsidR="00E058DD">
        <w:t xml:space="preserve">we would have been obliged to dismount the specimens from the loading stage </w:t>
      </w:r>
      <w:r w:rsidR="00E608DE">
        <w:t>for</w:t>
      </w:r>
      <w:r w:rsidR="00E058DD">
        <w:t xml:space="preserve"> closer observations in the SEM. However, such a step-by-step approach would have induced cyclic loading, with a priori unknown effects on twin activity, but with serious risks of enhancing micro-fracturing.</w:t>
      </w:r>
      <w:r w:rsidR="00E87FF0">
        <w:t xml:space="preserve"> Besides, each emplacement on the loading stage could also modify the boundary conditions </w:t>
      </w:r>
      <w:r w:rsidR="00781A14">
        <w:t>at piston-sample interfaces.</w:t>
      </w:r>
    </w:p>
    <w:p w:rsidR="00E01110" w:rsidRPr="003B3D1C" w:rsidRDefault="00E77745" w:rsidP="001906E3">
      <w:pPr>
        <w:rPr>
          <w:color w:val="FF0000"/>
        </w:rPr>
      </w:pPr>
      <w:r>
        <w:tab/>
      </w:r>
    </w:p>
    <w:p w:rsidR="00794EC5" w:rsidRDefault="00794EC5" w:rsidP="00024907"/>
    <w:p w:rsidR="00EB6A17" w:rsidRPr="00ED6BAB" w:rsidRDefault="002E0082" w:rsidP="009E431A">
      <w:r w:rsidRPr="002E0082">
        <w:rPr>
          <w:u w:val="single"/>
        </w:rPr>
        <w:t>Fourth comment:</w:t>
      </w:r>
      <w:r>
        <w:t xml:space="preserve"> “</w:t>
      </w:r>
      <w:r w:rsidR="009E431A" w:rsidRPr="009E431A">
        <w:rPr>
          <w:i/>
        </w:rPr>
        <w:t>Interestingly, the authors mention that the duration of stress application has a great impact on twin lamellae thickness (line 30, page 6). To me, this may imply that making a creep experiment would be of interest, also since natural conditions may be closer to constant stress conditions rather than constant strain rate deformation.</w:t>
      </w:r>
      <w:r>
        <w:t>”</w:t>
      </w:r>
    </w:p>
    <w:p w:rsidR="00013D6C" w:rsidRDefault="00AC7280" w:rsidP="00EB6A17">
      <w:pPr>
        <w:ind w:firstLine="720"/>
        <w:rPr>
          <w:lang w:val="en-US"/>
        </w:rPr>
      </w:pPr>
      <w:r>
        <w:rPr>
          <w:lang w:val="en-US"/>
        </w:rPr>
        <w:t>We are actually no</w:t>
      </w:r>
      <w:r w:rsidR="00013D6C">
        <w:rPr>
          <w:lang w:val="en-US"/>
        </w:rPr>
        <w:t>t aware of any creep experiment</w:t>
      </w:r>
      <w:r w:rsidR="00DE1869">
        <w:rPr>
          <w:lang w:val="en-US"/>
        </w:rPr>
        <w:t xml:space="preserve"> where the macroscopic flow is ensured solely by twinning. </w:t>
      </w:r>
      <w:r w:rsidR="00013D6C">
        <w:rPr>
          <w:lang w:val="en-US"/>
        </w:rPr>
        <w:t xml:space="preserve">The experiment </w:t>
      </w:r>
      <w:r w:rsidR="006503A0">
        <w:rPr>
          <w:lang w:val="en-US"/>
        </w:rPr>
        <w:t xml:space="preserve">is certainly interesting </w:t>
      </w:r>
      <w:r w:rsidR="0019310C">
        <w:rPr>
          <w:lang w:val="en-US"/>
        </w:rPr>
        <w:t>to do.</w:t>
      </w:r>
      <w:r w:rsidR="001449D6">
        <w:rPr>
          <w:lang w:val="en-US"/>
        </w:rPr>
        <w:t xml:space="preserve"> But, </w:t>
      </w:r>
      <w:r w:rsidR="00A17BDE">
        <w:rPr>
          <w:lang w:val="en-US"/>
        </w:rPr>
        <w:t>it is clearly not the purpose of</w:t>
      </w:r>
      <w:r w:rsidR="001449D6">
        <w:rPr>
          <w:lang w:val="en-US"/>
        </w:rPr>
        <w:t xml:space="preserve"> this work. </w:t>
      </w:r>
      <w:r w:rsidR="00013D6C">
        <w:rPr>
          <w:lang w:val="en-US"/>
        </w:rPr>
        <w:t xml:space="preserve"> </w:t>
      </w:r>
      <w:r w:rsidR="00A17BDE">
        <w:rPr>
          <w:lang w:val="en-US"/>
        </w:rPr>
        <w:t xml:space="preserve">On the other hand, it is not clear if constant stress or strain rate is more representative of natural conditions. It might </w:t>
      </w:r>
      <w:r w:rsidR="008911CF">
        <w:rPr>
          <w:lang w:val="en-US"/>
        </w:rPr>
        <w:t xml:space="preserve">actually </w:t>
      </w:r>
      <w:r w:rsidR="00A17BDE">
        <w:rPr>
          <w:lang w:val="en-US"/>
        </w:rPr>
        <w:t>depend on the geodynamical context.</w:t>
      </w:r>
    </w:p>
    <w:p w:rsidR="00A17BDE" w:rsidRDefault="00A17BDE" w:rsidP="00EB6A17">
      <w:pPr>
        <w:ind w:firstLine="720"/>
        <w:rPr>
          <w:lang w:val="en-US"/>
        </w:rPr>
      </w:pPr>
    </w:p>
    <w:p w:rsidR="00402AFA" w:rsidRPr="00EB6A17" w:rsidRDefault="00402AFA" w:rsidP="002E0082">
      <w:pPr>
        <w:rPr>
          <w:lang w:val="fr-FR"/>
        </w:rPr>
      </w:pPr>
    </w:p>
    <w:p w:rsidR="002D1236" w:rsidRDefault="002D1236" w:rsidP="007A67D9">
      <w:r w:rsidRPr="002D1236">
        <w:rPr>
          <w:u w:val="single"/>
        </w:rPr>
        <w:t>Fifth comment:</w:t>
      </w:r>
      <w:r>
        <w:t xml:space="preserve"> “</w:t>
      </w:r>
      <w:r w:rsidR="007A67D9" w:rsidRPr="007A67D9">
        <w:rPr>
          <w:i/>
        </w:rPr>
        <w:t>Finally, stress-strain curves show multiple small stress drops. Are these stress drops</w:t>
      </w:r>
      <w:r w:rsidR="007A67D9">
        <w:rPr>
          <w:i/>
        </w:rPr>
        <w:t xml:space="preserve"> </w:t>
      </w:r>
      <w:r w:rsidR="007A67D9" w:rsidRPr="007A67D9">
        <w:rPr>
          <w:i/>
        </w:rPr>
        <w:t xml:space="preserve">associated with </w:t>
      </w:r>
      <w:proofErr w:type="spellStart"/>
      <w:r w:rsidR="007A67D9" w:rsidRPr="007A67D9">
        <w:rPr>
          <w:i/>
        </w:rPr>
        <w:t>microcracking</w:t>
      </w:r>
      <w:proofErr w:type="spellEnd"/>
      <w:r w:rsidR="007A67D9" w:rsidRPr="007A67D9">
        <w:rPr>
          <w:i/>
        </w:rPr>
        <w:t xml:space="preserve"> or twin nucleation or not</w:t>
      </w:r>
      <w:proofErr w:type="gramStart"/>
      <w:r w:rsidR="007A67D9" w:rsidRPr="007A67D9">
        <w:rPr>
          <w:i/>
        </w:rPr>
        <w:t>?</w:t>
      </w:r>
      <w:r w:rsidRPr="002D1236">
        <w:rPr>
          <w:i/>
        </w:rPr>
        <w:t>.</w:t>
      </w:r>
      <w:proofErr w:type="gramEnd"/>
      <w:r>
        <w:t>”</w:t>
      </w:r>
    </w:p>
    <w:p w:rsidR="00071DDD" w:rsidRPr="003B3D1C" w:rsidRDefault="007A67D9" w:rsidP="00071DDD">
      <w:pPr>
        <w:rPr>
          <w:color w:val="FF0000"/>
        </w:rPr>
      </w:pPr>
      <w:r>
        <w:lastRenderedPageBreak/>
        <w:tab/>
      </w:r>
      <w:r w:rsidR="00F76563">
        <w:t xml:space="preserve">We are absolutely clear about the fact that the stress drops are associated with twinning. </w:t>
      </w:r>
      <w:r w:rsidR="00257B81">
        <w:t>Unfortunately,</w:t>
      </w:r>
      <w:r>
        <w:t xml:space="preserve"> it is </w:t>
      </w:r>
      <w:r w:rsidR="00F76563">
        <w:t xml:space="preserve">very </w:t>
      </w:r>
      <w:r>
        <w:t xml:space="preserve">difficult to draw a figure </w:t>
      </w:r>
      <w:r w:rsidR="00F76563">
        <w:t xml:space="preserve">showing the entire loading curve, but </w:t>
      </w:r>
      <w:r>
        <w:t xml:space="preserve">that is </w:t>
      </w:r>
      <w:r w:rsidR="00F76563">
        <w:t xml:space="preserve">also </w:t>
      </w:r>
      <w:r>
        <w:t xml:space="preserve">able to </w:t>
      </w:r>
      <w:r w:rsidR="00F76563">
        <w:t xml:space="preserve">clearly </w:t>
      </w:r>
      <w:r>
        <w:t>highlight the fact that the stress drop</w:t>
      </w:r>
      <w:r w:rsidR="00F76563">
        <w:t xml:space="preserve">s relate to twinning. </w:t>
      </w:r>
      <w:r w:rsidR="006444A9">
        <w:t xml:space="preserve">However, it is clear that the micro-cracking events are not numerous enough to account for all the serrations (stress drops). Besides, the first loading curve corresponds to a crack-free sample and still shows the dense serrations. </w:t>
      </w:r>
      <w:r>
        <w:t xml:space="preserve"> </w:t>
      </w:r>
    </w:p>
    <w:sectPr w:rsidR="00071DDD" w:rsidRPr="003B3D1C" w:rsidSect="0091791F">
      <w:footerReference w:type="default" r:id="rId8"/>
      <w:pgSz w:w="11907" w:h="13608"/>
      <w:pgMar w:top="567" w:right="936" w:bottom="1338" w:left="936" w:header="0" w:footer="737" w:gutter="0"/>
      <w:lnNumType w:countBy="5" w:distance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500" w:rsidRDefault="00525500" w:rsidP="006D0C96">
      <w:pPr>
        <w:spacing w:line="240" w:lineRule="auto"/>
      </w:pPr>
      <w:r>
        <w:separator/>
      </w:r>
    </w:p>
  </w:endnote>
  <w:endnote w:type="continuationSeparator" w:id="0">
    <w:p w:rsidR="00525500" w:rsidRDefault="00525500" w:rsidP="006D0C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778817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D0C96" w:rsidRDefault="006D0C96">
        <w:pPr>
          <w:pStyle w:val="Pieddepag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2B9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D0C96" w:rsidRDefault="006D0C96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500" w:rsidRDefault="00525500" w:rsidP="006D0C96">
      <w:pPr>
        <w:spacing w:line="240" w:lineRule="auto"/>
      </w:pPr>
      <w:r>
        <w:separator/>
      </w:r>
    </w:p>
  </w:footnote>
  <w:footnote w:type="continuationSeparator" w:id="0">
    <w:p w:rsidR="00525500" w:rsidRDefault="00525500" w:rsidP="006D0C9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94403"/>
    <w:multiLevelType w:val="hybridMultilevel"/>
    <w:tmpl w:val="E6ECA0A2"/>
    <w:lvl w:ilvl="0" w:tplc="35A460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621EB8"/>
    <w:multiLevelType w:val="hybridMultilevel"/>
    <w:tmpl w:val="B3626938"/>
    <w:lvl w:ilvl="0" w:tplc="F29A847E">
      <w:start w:val="1"/>
      <w:numFmt w:val="bullet"/>
      <w:pStyle w:val="Bullets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0E335C"/>
    <w:multiLevelType w:val="hybridMultilevel"/>
    <w:tmpl w:val="989ABAA0"/>
    <w:lvl w:ilvl="0" w:tplc="C8AAA8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213"/>
    <w:rsid w:val="000020CD"/>
    <w:rsid w:val="00005CEC"/>
    <w:rsid w:val="0001293A"/>
    <w:rsid w:val="00013D6C"/>
    <w:rsid w:val="00020737"/>
    <w:rsid w:val="00024907"/>
    <w:rsid w:val="00046A44"/>
    <w:rsid w:val="00047463"/>
    <w:rsid w:val="0005690A"/>
    <w:rsid w:val="0005733F"/>
    <w:rsid w:val="000645DE"/>
    <w:rsid w:val="00065C76"/>
    <w:rsid w:val="000700E9"/>
    <w:rsid w:val="00071DDD"/>
    <w:rsid w:val="00075F28"/>
    <w:rsid w:val="000835C0"/>
    <w:rsid w:val="0008392B"/>
    <w:rsid w:val="0008608A"/>
    <w:rsid w:val="000969F7"/>
    <w:rsid w:val="000A1B66"/>
    <w:rsid w:val="000A2EFA"/>
    <w:rsid w:val="000A7CF7"/>
    <w:rsid w:val="000B66CE"/>
    <w:rsid w:val="000C3A9F"/>
    <w:rsid w:val="000D3915"/>
    <w:rsid w:val="000E2D6D"/>
    <w:rsid w:val="000E34F2"/>
    <w:rsid w:val="000E65FA"/>
    <w:rsid w:val="000F7377"/>
    <w:rsid w:val="00101055"/>
    <w:rsid w:val="00104748"/>
    <w:rsid w:val="00105662"/>
    <w:rsid w:val="0010732D"/>
    <w:rsid w:val="00120EFD"/>
    <w:rsid w:val="001221CA"/>
    <w:rsid w:val="001236A8"/>
    <w:rsid w:val="0012727F"/>
    <w:rsid w:val="0013739D"/>
    <w:rsid w:val="00140797"/>
    <w:rsid w:val="001449D6"/>
    <w:rsid w:val="00153AF3"/>
    <w:rsid w:val="001906E3"/>
    <w:rsid w:val="00192334"/>
    <w:rsid w:val="00192D8F"/>
    <w:rsid w:val="0019310C"/>
    <w:rsid w:val="001976FF"/>
    <w:rsid w:val="001B2DD0"/>
    <w:rsid w:val="001C5EB9"/>
    <w:rsid w:val="001D2070"/>
    <w:rsid w:val="001E0169"/>
    <w:rsid w:val="001F5DAC"/>
    <w:rsid w:val="00203F92"/>
    <w:rsid w:val="0023173F"/>
    <w:rsid w:val="00240619"/>
    <w:rsid w:val="0024406C"/>
    <w:rsid w:val="00252C40"/>
    <w:rsid w:val="00254061"/>
    <w:rsid w:val="00257B81"/>
    <w:rsid w:val="0026437B"/>
    <w:rsid w:val="00286276"/>
    <w:rsid w:val="00290B20"/>
    <w:rsid w:val="00296B2C"/>
    <w:rsid w:val="002A34DF"/>
    <w:rsid w:val="002A3CC7"/>
    <w:rsid w:val="002B11D3"/>
    <w:rsid w:val="002B428E"/>
    <w:rsid w:val="002D1236"/>
    <w:rsid w:val="002D62CB"/>
    <w:rsid w:val="002E0082"/>
    <w:rsid w:val="002E7515"/>
    <w:rsid w:val="003118C8"/>
    <w:rsid w:val="00327170"/>
    <w:rsid w:val="003665E9"/>
    <w:rsid w:val="00371CD4"/>
    <w:rsid w:val="003768D0"/>
    <w:rsid w:val="003A4FB4"/>
    <w:rsid w:val="003B0BC3"/>
    <w:rsid w:val="003B1226"/>
    <w:rsid w:val="003B1AEB"/>
    <w:rsid w:val="003B3D1C"/>
    <w:rsid w:val="003B5480"/>
    <w:rsid w:val="003B5C21"/>
    <w:rsid w:val="003C3654"/>
    <w:rsid w:val="003C5FD0"/>
    <w:rsid w:val="003C6DA5"/>
    <w:rsid w:val="003D5288"/>
    <w:rsid w:val="00402AFA"/>
    <w:rsid w:val="00403CD3"/>
    <w:rsid w:val="00410A03"/>
    <w:rsid w:val="004311B3"/>
    <w:rsid w:val="00435F46"/>
    <w:rsid w:val="00450DB9"/>
    <w:rsid w:val="00463568"/>
    <w:rsid w:val="00465DD9"/>
    <w:rsid w:val="00482389"/>
    <w:rsid w:val="00482B63"/>
    <w:rsid w:val="00493A90"/>
    <w:rsid w:val="00493ECD"/>
    <w:rsid w:val="004A11EC"/>
    <w:rsid w:val="004A4CCA"/>
    <w:rsid w:val="004B2DA5"/>
    <w:rsid w:val="004C0888"/>
    <w:rsid w:val="004C5899"/>
    <w:rsid w:val="004D0F1A"/>
    <w:rsid w:val="004D2591"/>
    <w:rsid w:val="004F1D8D"/>
    <w:rsid w:val="005000AA"/>
    <w:rsid w:val="00502520"/>
    <w:rsid w:val="00512ADE"/>
    <w:rsid w:val="00525500"/>
    <w:rsid w:val="0053011D"/>
    <w:rsid w:val="00536947"/>
    <w:rsid w:val="00542119"/>
    <w:rsid w:val="00546A6A"/>
    <w:rsid w:val="0055217B"/>
    <w:rsid w:val="00564213"/>
    <w:rsid w:val="00575650"/>
    <w:rsid w:val="00577E75"/>
    <w:rsid w:val="00594B7F"/>
    <w:rsid w:val="005A1F06"/>
    <w:rsid w:val="005A4F32"/>
    <w:rsid w:val="005B149D"/>
    <w:rsid w:val="005C2835"/>
    <w:rsid w:val="005D5D49"/>
    <w:rsid w:val="005E0D3C"/>
    <w:rsid w:val="005E2BD2"/>
    <w:rsid w:val="005E567A"/>
    <w:rsid w:val="005F3C97"/>
    <w:rsid w:val="005F6E44"/>
    <w:rsid w:val="00601E37"/>
    <w:rsid w:val="006073D2"/>
    <w:rsid w:val="006165A8"/>
    <w:rsid w:val="006326D7"/>
    <w:rsid w:val="0063542B"/>
    <w:rsid w:val="006444A9"/>
    <w:rsid w:val="006503A0"/>
    <w:rsid w:val="006536F9"/>
    <w:rsid w:val="00656C37"/>
    <w:rsid w:val="00670F05"/>
    <w:rsid w:val="00682B99"/>
    <w:rsid w:val="006848A8"/>
    <w:rsid w:val="00691B32"/>
    <w:rsid w:val="0069408C"/>
    <w:rsid w:val="0069650B"/>
    <w:rsid w:val="006A03C5"/>
    <w:rsid w:val="006A7C6C"/>
    <w:rsid w:val="006C0F00"/>
    <w:rsid w:val="006D0C96"/>
    <w:rsid w:val="006D20DB"/>
    <w:rsid w:val="006E1201"/>
    <w:rsid w:val="006F2593"/>
    <w:rsid w:val="006F5F20"/>
    <w:rsid w:val="007050CD"/>
    <w:rsid w:val="0070537F"/>
    <w:rsid w:val="0070571B"/>
    <w:rsid w:val="00715201"/>
    <w:rsid w:val="0071595B"/>
    <w:rsid w:val="00717229"/>
    <w:rsid w:val="00737FC8"/>
    <w:rsid w:val="00746230"/>
    <w:rsid w:val="00751A44"/>
    <w:rsid w:val="007553BA"/>
    <w:rsid w:val="00760EA7"/>
    <w:rsid w:val="00765948"/>
    <w:rsid w:val="00781A14"/>
    <w:rsid w:val="007863D0"/>
    <w:rsid w:val="00794EC5"/>
    <w:rsid w:val="00796A7F"/>
    <w:rsid w:val="007A67D9"/>
    <w:rsid w:val="007B3E14"/>
    <w:rsid w:val="007E3899"/>
    <w:rsid w:val="007F375A"/>
    <w:rsid w:val="007F50FD"/>
    <w:rsid w:val="00813169"/>
    <w:rsid w:val="00820C98"/>
    <w:rsid w:val="00823ACF"/>
    <w:rsid w:val="00837F9E"/>
    <w:rsid w:val="0084131F"/>
    <w:rsid w:val="0084772F"/>
    <w:rsid w:val="00847D5B"/>
    <w:rsid w:val="00852ECA"/>
    <w:rsid w:val="0085326C"/>
    <w:rsid w:val="00855006"/>
    <w:rsid w:val="00864E96"/>
    <w:rsid w:val="00872ED7"/>
    <w:rsid w:val="00873D7F"/>
    <w:rsid w:val="00874833"/>
    <w:rsid w:val="008802C3"/>
    <w:rsid w:val="00884FA5"/>
    <w:rsid w:val="008911CF"/>
    <w:rsid w:val="008B29F1"/>
    <w:rsid w:val="008B719F"/>
    <w:rsid w:val="008C05BF"/>
    <w:rsid w:val="008C2F89"/>
    <w:rsid w:val="008C70BB"/>
    <w:rsid w:val="008C7560"/>
    <w:rsid w:val="008D096D"/>
    <w:rsid w:val="008D50C5"/>
    <w:rsid w:val="008E213F"/>
    <w:rsid w:val="008E2A5F"/>
    <w:rsid w:val="008E3028"/>
    <w:rsid w:val="008E3110"/>
    <w:rsid w:val="008F1AC6"/>
    <w:rsid w:val="008F466A"/>
    <w:rsid w:val="00901708"/>
    <w:rsid w:val="00901A3A"/>
    <w:rsid w:val="009150E4"/>
    <w:rsid w:val="009163AE"/>
    <w:rsid w:val="0091791F"/>
    <w:rsid w:val="00924EE1"/>
    <w:rsid w:val="00930C32"/>
    <w:rsid w:val="0093144B"/>
    <w:rsid w:val="0093251C"/>
    <w:rsid w:val="00932F15"/>
    <w:rsid w:val="00933296"/>
    <w:rsid w:val="009334AE"/>
    <w:rsid w:val="00943440"/>
    <w:rsid w:val="00946D31"/>
    <w:rsid w:val="009513B7"/>
    <w:rsid w:val="0097458D"/>
    <w:rsid w:val="00981A88"/>
    <w:rsid w:val="00986E3B"/>
    <w:rsid w:val="0099299B"/>
    <w:rsid w:val="009B12F7"/>
    <w:rsid w:val="009B7D0D"/>
    <w:rsid w:val="009D38E2"/>
    <w:rsid w:val="009D7343"/>
    <w:rsid w:val="009E102A"/>
    <w:rsid w:val="009E431A"/>
    <w:rsid w:val="009F0B2E"/>
    <w:rsid w:val="009F166B"/>
    <w:rsid w:val="009F1A39"/>
    <w:rsid w:val="009F1D77"/>
    <w:rsid w:val="009F2C0A"/>
    <w:rsid w:val="009F447C"/>
    <w:rsid w:val="00A06DA3"/>
    <w:rsid w:val="00A17BDE"/>
    <w:rsid w:val="00A20C36"/>
    <w:rsid w:val="00A41CD8"/>
    <w:rsid w:val="00A4770D"/>
    <w:rsid w:val="00A51DCA"/>
    <w:rsid w:val="00A750FD"/>
    <w:rsid w:val="00A8255A"/>
    <w:rsid w:val="00A83E54"/>
    <w:rsid w:val="00A979DD"/>
    <w:rsid w:val="00AA0392"/>
    <w:rsid w:val="00AC7280"/>
    <w:rsid w:val="00AC7840"/>
    <w:rsid w:val="00AD0AC2"/>
    <w:rsid w:val="00AE3500"/>
    <w:rsid w:val="00AE4157"/>
    <w:rsid w:val="00AE6030"/>
    <w:rsid w:val="00B004FD"/>
    <w:rsid w:val="00B00C07"/>
    <w:rsid w:val="00B02540"/>
    <w:rsid w:val="00B05B72"/>
    <w:rsid w:val="00B2443D"/>
    <w:rsid w:val="00B24501"/>
    <w:rsid w:val="00B26CC7"/>
    <w:rsid w:val="00B37985"/>
    <w:rsid w:val="00B4015F"/>
    <w:rsid w:val="00B56068"/>
    <w:rsid w:val="00B561B4"/>
    <w:rsid w:val="00B5671E"/>
    <w:rsid w:val="00B5719D"/>
    <w:rsid w:val="00B72292"/>
    <w:rsid w:val="00B75342"/>
    <w:rsid w:val="00B94A58"/>
    <w:rsid w:val="00BA0060"/>
    <w:rsid w:val="00BD0523"/>
    <w:rsid w:val="00BD3283"/>
    <w:rsid w:val="00BF5E78"/>
    <w:rsid w:val="00C0280C"/>
    <w:rsid w:val="00C1589F"/>
    <w:rsid w:val="00C159C5"/>
    <w:rsid w:val="00C254F1"/>
    <w:rsid w:val="00C26311"/>
    <w:rsid w:val="00C32AFC"/>
    <w:rsid w:val="00C3391F"/>
    <w:rsid w:val="00C33BF1"/>
    <w:rsid w:val="00C35812"/>
    <w:rsid w:val="00C41389"/>
    <w:rsid w:val="00C443FE"/>
    <w:rsid w:val="00C71516"/>
    <w:rsid w:val="00C7476E"/>
    <w:rsid w:val="00C766C2"/>
    <w:rsid w:val="00C824CE"/>
    <w:rsid w:val="00C82F79"/>
    <w:rsid w:val="00C8389E"/>
    <w:rsid w:val="00C84C0E"/>
    <w:rsid w:val="00C84EA2"/>
    <w:rsid w:val="00C94324"/>
    <w:rsid w:val="00CC485E"/>
    <w:rsid w:val="00CC51D0"/>
    <w:rsid w:val="00CC7FBB"/>
    <w:rsid w:val="00CD2615"/>
    <w:rsid w:val="00CE09D4"/>
    <w:rsid w:val="00D03081"/>
    <w:rsid w:val="00D12CA8"/>
    <w:rsid w:val="00D40C00"/>
    <w:rsid w:val="00D40CE0"/>
    <w:rsid w:val="00D439E0"/>
    <w:rsid w:val="00D442A6"/>
    <w:rsid w:val="00D45E86"/>
    <w:rsid w:val="00D504A1"/>
    <w:rsid w:val="00D5076A"/>
    <w:rsid w:val="00D65F02"/>
    <w:rsid w:val="00D67E32"/>
    <w:rsid w:val="00DA01B3"/>
    <w:rsid w:val="00DB4075"/>
    <w:rsid w:val="00DB4E53"/>
    <w:rsid w:val="00DC477D"/>
    <w:rsid w:val="00DC538C"/>
    <w:rsid w:val="00DD01B1"/>
    <w:rsid w:val="00DD61C3"/>
    <w:rsid w:val="00DE1869"/>
    <w:rsid w:val="00DF0B5E"/>
    <w:rsid w:val="00DF7C45"/>
    <w:rsid w:val="00DF7D11"/>
    <w:rsid w:val="00E00339"/>
    <w:rsid w:val="00E01110"/>
    <w:rsid w:val="00E023A2"/>
    <w:rsid w:val="00E058DD"/>
    <w:rsid w:val="00E0798E"/>
    <w:rsid w:val="00E142A8"/>
    <w:rsid w:val="00E20AA0"/>
    <w:rsid w:val="00E2401E"/>
    <w:rsid w:val="00E35FAE"/>
    <w:rsid w:val="00E41A6B"/>
    <w:rsid w:val="00E47731"/>
    <w:rsid w:val="00E57F8C"/>
    <w:rsid w:val="00E608DE"/>
    <w:rsid w:val="00E626E3"/>
    <w:rsid w:val="00E649C6"/>
    <w:rsid w:val="00E7401C"/>
    <w:rsid w:val="00E77745"/>
    <w:rsid w:val="00E85EEC"/>
    <w:rsid w:val="00E8791F"/>
    <w:rsid w:val="00E87FF0"/>
    <w:rsid w:val="00E92364"/>
    <w:rsid w:val="00E934E6"/>
    <w:rsid w:val="00E949E4"/>
    <w:rsid w:val="00EB353B"/>
    <w:rsid w:val="00EB6A17"/>
    <w:rsid w:val="00EB7BA3"/>
    <w:rsid w:val="00EC3F3A"/>
    <w:rsid w:val="00EC75E8"/>
    <w:rsid w:val="00ED26F0"/>
    <w:rsid w:val="00ED4585"/>
    <w:rsid w:val="00ED4888"/>
    <w:rsid w:val="00ED6B96"/>
    <w:rsid w:val="00ED6BAB"/>
    <w:rsid w:val="00EE58C0"/>
    <w:rsid w:val="00F038A6"/>
    <w:rsid w:val="00F055AD"/>
    <w:rsid w:val="00F06F05"/>
    <w:rsid w:val="00F07ED6"/>
    <w:rsid w:val="00F30B5B"/>
    <w:rsid w:val="00F35903"/>
    <w:rsid w:val="00F5258E"/>
    <w:rsid w:val="00F70027"/>
    <w:rsid w:val="00F76563"/>
    <w:rsid w:val="00FD0E9D"/>
    <w:rsid w:val="00FD6BA1"/>
    <w:rsid w:val="00FE44EA"/>
    <w:rsid w:val="00FF0274"/>
    <w:rsid w:val="00FF111A"/>
    <w:rsid w:val="00FF308B"/>
    <w:rsid w:val="00FF4B63"/>
    <w:rsid w:val="00FF7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F19ADC-FAA5-4A16-BD83-381B2EBA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0CE0"/>
    <w:pPr>
      <w:spacing w:line="360" w:lineRule="auto"/>
      <w:jc w:val="both"/>
    </w:pPr>
    <w:rPr>
      <w:rFonts w:ascii="Times New Roman" w:eastAsia="Times New Roman" w:hAnsi="Times New Roman"/>
      <w:szCs w:val="24"/>
      <w:lang w:eastAsia="de-DE"/>
    </w:rPr>
  </w:style>
  <w:style w:type="paragraph" w:styleId="Titre1">
    <w:name w:val="heading 1"/>
    <w:basedOn w:val="Normal"/>
    <w:next w:val="Normal"/>
    <w:link w:val="Titre1Car"/>
    <w:qFormat/>
    <w:rsid w:val="00075F28"/>
    <w:pPr>
      <w:keepNext/>
      <w:spacing w:before="480" w:after="240" w:line="240" w:lineRule="auto"/>
      <w:outlineLvl w:val="0"/>
    </w:pPr>
    <w:rPr>
      <w:rFonts w:cs="Arial"/>
      <w:b/>
      <w:bCs/>
      <w:color w:val="000000"/>
      <w:kern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E00339"/>
    <w:pPr>
      <w:keepNext/>
      <w:spacing w:before="240" w:after="240" w:line="240" w:lineRule="auto"/>
      <w:outlineLvl w:val="1"/>
    </w:pPr>
    <w:rPr>
      <w:rFonts w:cs="Arial"/>
      <w:b/>
      <w:bCs/>
      <w:iCs/>
      <w:szCs w:val="28"/>
    </w:rPr>
  </w:style>
  <w:style w:type="paragraph" w:styleId="Titre3">
    <w:name w:val="heading 3"/>
    <w:basedOn w:val="Normal"/>
    <w:next w:val="Normal"/>
    <w:link w:val="Titre3Car"/>
    <w:qFormat/>
    <w:rsid w:val="005A4F32"/>
    <w:pPr>
      <w:keepNext/>
      <w:spacing w:before="240" w:after="240" w:line="240" w:lineRule="auto"/>
      <w:outlineLvl w:val="2"/>
    </w:pPr>
    <w:rPr>
      <w:rFonts w:cs="Arial"/>
      <w:b/>
      <w:bCs/>
      <w:szCs w:val="26"/>
    </w:rPr>
  </w:style>
  <w:style w:type="paragraph" w:styleId="Titre4">
    <w:name w:val="heading 4"/>
    <w:basedOn w:val="Normal"/>
    <w:next w:val="Normal"/>
    <w:link w:val="Titre4Car"/>
    <w:rsid w:val="00ED6B96"/>
    <w:pPr>
      <w:keepNext/>
      <w:outlineLvl w:val="3"/>
    </w:pPr>
    <w:rPr>
      <w:b/>
      <w:bCs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treff">
    <w:name w:val="Betreff"/>
    <w:basedOn w:val="Normal"/>
    <w:next w:val="Normal"/>
    <w:rsid w:val="00ED6B96"/>
    <w:rPr>
      <w:b/>
    </w:rPr>
  </w:style>
  <w:style w:type="paragraph" w:customStyle="1" w:styleId="Bullets">
    <w:name w:val="Bullets"/>
    <w:basedOn w:val="Normal"/>
    <w:link w:val="BulletsChar"/>
    <w:rsid w:val="00ED6B96"/>
    <w:pPr>
      <w:numPr>
        <w:numId w:val="2"/>
      </w:numPr>
    </w:pPr>
  </w:style>
  <w:style w:type="character" w:customStyle="1" w:styleId="BulletsChar">
    <w:name w:val="Bullets Char"/>
    <w:link w:val="Bullets"/>
    <w:rsid w:val="00ED6B96"/>
    <w:rPr>
      <w:rFonts w:ascii="Verdana" w:eastAsia="Times New Roman" w:hAnsi="Verdana" w:cs="Times New Roman"/>
      <w:sz w:val="19"/>
      <w:szCs w:val="24"/>
      <w:lang w:eastAsia="de-DE"/>
    </w:rPr>
  </w:style>
  <w:style w:type="table" w:customStyle="1" w:styleId="Copernicus">
    <w:name w:val="Copernicus"/>
    <w:basedOn w:val="TableauNormal"/>
    <w:rsid w:val="00ED6B96"/>
    <w:rPr>
      <w:rFonts w:ascii="Verdana" w:eastAsia="Times New Roman" w:hAnsi="Verdana"/>
      <w:sz w:val="19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vAlign w:val="center"/>
    </w:tcPr>
    <w:tblStylePr w:type="firstRow">
      <w:pPr>
        <w:jc w:val="left"/>
      </w:pPr>
      <w:rPr>
        <w:rFonts w:ascii="Verdana" w:hAnsi="Verdana"/>
        <w:b/>
        <w:i w:val="0"/>
        <w:sz w:val="19"/>
      </w:rPr>
      <w:tblPr/>
      <w:tcPr>
        <w:shd w:val="clear" w:color="auto" w:fill="BFBFBF"/>
      </w:tcPr>
    </w:tblStylePr>
    <w:tblStylePr w:type="lastRow">
      <w:pPr>
        <w:jc w:val="left"/>
      </w:pPr>
      <w:rPr>
        <w:rFonts w:ascii="Verdana" w:hAnsi="Verdana"/>
        <w:sz w:val="19"/>
      </w:rPr>
    </w:tblStylePr>
    <w:tblStylePr w:type="firstCol">
      <w:rPr>
        <w:rFonts w:ascii="Verdana" w:hAnsi="Verdana"/>
        <w:sz w:val="19"/>
      </w:rPr>
    </w:tblStylePr>
    <w:tblStylePr w:type="lastCol">
      <w:rPr>
        <w:rFonts w:ascii="Verdana" w:hAnsi="Verdana"/>
        <w:sz w:val="19"/>
      </w:rPr>
      <w:tblPr/>
      <w:tcPr>
        <w:tc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cBorders>
      </w:tcPr>
    </w:tblStylePr>
  </w:style>
  <w:style w:type="paragraph" w:styleId="En-tte">
    <w:name w:val="header"/>
    <w:basedOn w:val="Normal"/>
    <w:link w:val="En-tteCar"/>
    <w:rsid w:val="00ED6B96"/>
    <w:pPr>
      <w:tabs>
        <w:tab w:val="center" w:pos="4536"/>
        <w:tab w:val="right" w:pos="9072"/>
      </w:tabs>
    </w:pPr>
  </w:style>
  <w:style w:type="character" w:customStyle="1" w:styleId="Titre1Car">
    <w:name w:val="Titre 1 Car"/>
    <w:link w:val="Titre1"/>
    <w:rsid w:val="00075F28"/>
    <w:rPr>
      <w:rFonts w:ascii="Times New Roman" w:eastAsia="Times New Roman" w:hAnsi="Times New Roman" w:cs="Arial"/>
      <w:b/>
      <w:bCs/>
      <w:color w:val="000000"/>
      <w:kern w:val="32"/>
      <w:szCs w:val="32"/>
      <w:lang w:eastAsia="de-DE"/>
    </w:rPr>
  </w:style>
  <w:style w:type="character" w:customStyle="1" w:styleId="Titre3Car">
    <w:name w:val="Titre 3 Car"/>
    <w:link w:val="Titre3"/>
    <w:rsid w:val="005A4F32"/>
    <w:rPr>
      <w:rFonts w:ascii="Times New Roman" w:eastAsia="Times New Roman" w:hAnsi="Times New Roman" w:cs="Arial"/>
      <w:b/>
      <w:bCs/>
      <w:szCs w:val="26"/>
      <w:lang w:eastAsia="de-DE"/>
    </w:rPr>
  </w:style>
  <w:style w:type="character" w:customStyle="1" w:styleId="Titre4Car">
    <w:name w:val="Titre 4 Car"/>
    <w:link w:val="Titre4"/>
    <w:rsid w:val="00796A7F"/>
    <w:rPr>
      <w:rFonts w:ascii="Verdana" w:eastAsia="Times New Roman" w:hAnsi="Verdana" w:cs="Times New Roman"/>
      <w:b/>
      <w:bCs/>
      <w:sz w:val="19"/>
      <w:szCs w:val="28"/>
      <w:lang w:eastAsia="de-DE"/>
    </w:rPr>
  </w:style>
  <w:style w:type="character" w:customStyle="1" w:styleId="En-tteCar">
    <w:name w:val="En-tête Car"/>
    <w:link w:val="En-tte"/>
    <w:rsid w:val="00ED6B96"/>
    <w:rPr>
      <w:rFonts w:ascii="Verdana" w:eastAsia="Times New Roman" w:hAnsi="Verdana" w:cs="Times New Roman"/>
      <w:sz w:val="19"/>
      <w:szCs w:val="24"/>
      <w:lang w:eastAsia="de-DE"/>
    </w:rPr>
  </w:style>
  <w:style w:type="character" w:customStyle="1" w:styleId="Titre2Car">
    <w:name w:val="Titre 2 Car"/>
    <w:link w:val="Titre2"/>
    <w:rsid w:val="00E00339"/>
    <w:rPr>
      <w:rFonts w:ascii="Times New Roman" w:eastAsia="Times New Roman" w:hAnsi="Times New Roman" w:cs="Arial"/>
      <w:b/>
      <w:bCs/>
      <w:iCs/>
      <w:szCs w:val="28"/>
      <w:lang w:eastAsia="de-DE"/>
    </w:rPr>
  </w:style>
  <w:style w:type="character" w:styleId="Lienhypertexte">
    <w:name w:val="Hyperlink"/>
    <w:rsid w:val="00ED6B96"/>
    <w:rPr>
      <w:color w:val="0000FF"/>
      <w:u w:val="single"/>
    </w:rPr>
  </w:style>
  <w:style w:type="paragraph" w:customStyle="1" w:styleId="Kontakt">
    <w:name w:val="Kontakt"/>
    <w:basedOn w:val="Normal"/>
    <w:rsid w:val="00ED6B96"/>
    <w:pPr>
      <w:spacing w:line="160" w:lineRule="exact"/>
    </w:pPr>
    <w:rPr>
      <w:color w:val="808080"/>
      <w:sz w:val="13"/>
    </w:rPr>
  </w:style>
  <w:style w:type="paragraph" w:customStyle="1" w:styleId="Name">
    <w:name w:val="Name"/>
    <w:basedOn w:val="Normal"/>
    <w:rsid w:val="00ED6B96"/>
    <w:pPr>
      <w:spacing w:before="160" w:after="80"/>
    </w:pPr>
    <w:rPr>
      <w:rFonts w:ascii="Book Antiqua" w:hAnsi="Book Antiqua"/>
      <w:color w:val="808080"/>
      <w:sz w:val="22"/>
    </w:rPr>
  </w:style>
  <w:style w:type="paragraph" w:customStyle="1" w:styleId="CopernicusWordtemplate">
    <w:name w:val="Copernicus_Word_template"/>
    <w:basedOn w:val="Normal"/>
    <w:link w:val="CopernicusWordtemplateChar"/>
    <w:rsid w:val="00B5719D"/>
  </w:style>
  <w:style w:type="character" w:customStyle="1" w:styleId="CopernicusWordtemplateChar">
    <w:name w:val="Copernicus_Word_template Char"/>
    <w:basedOn w:val="Policepardfaut"/>
    <w:link w:val="CopernicusWordtemplate"/>
    <w:rsid w:val="00B5719D"/>
    <w:rPr>
      <w:rFonts w:ascii="Times New Roman" w:eastAsia="Times New Roman" w:hAnsi="Times New Roman"/>
      <w:sz w:val="24"/>
      <w:szCs w:val="24"/>
      <w:lang w:eastAsia="de-DE"/>
    </w:rPr>
  </w:style>
  <w:style w:type="character" w:styleId="Numrodeligne">
    <w:name w:val="line number"/>
    <w:basedOn w:val="Policepardfaut"/>
    <w:uiPriority w:val="99"/>
    <w:semiHidden/>
    <w:unhideWhenUsed/>
    <w:rsid w:val="00D40CE0"/>
  </w:style>
  <w:style w:type="paragraph" w:customStyle="1" w:styleId="MStitle">
    <w:name w:val="MS title"/>
    <w:basedOn w:val="Normal"/>
    <w:link w:val="MStitleChar"/>
    <w:qFormat/>
    <w:rsid w:val="0091791F"/>
    <w:pPr>
      <w:spacing w:before="360" w:line="440" w:lineRule="exact"/>
      <w:contextualSpacing/>
    </w:pPr>
    <w:rPr>
      <w:b/>
      <w:sz w:val="34"/>
    </w:rPr>
  </w:style>
  <w:style w:type="paragraph" w:styleId="Paragraphedeliste">
    <w:name w:val="List Paragraph"/>
    <w:basedOn w:val="Normal"/>
    <w:uiPriority w:val="34"/>
    <w:rsid w:val="00B4015F"/>
    <w:pPr>
      <w:ind w:left="720"/>
      <w:contextualSpacing/>
    </w:pPr>
  </w:style>
  <w:style w:type="character" w:customStyle="1" w:styleId="MStitleChar">
    <w:name w:val="MS title Char"/>
    <w:basedOn w:val="Policepardfaut"/>
    <w:link w:val="MStitle"/>
    <w:rsid w:val="0091791F"/>
    <w:rPr>
      <w:rFonts w:ascii="Times New Roman" w:eastAsia="Times New Roman" w:hAnsi="Times New Roman"/>
      <w:b/>
      <w:sz w:val="34"/>
      <w:szCs w:val="24"/>
      <w:lang w:eastAsia="de-DE"/>
    </w:rPr>
  </w:style>
  <w:style w:type="paragraph" w:customStyle="1" w:styleId="Affiliation">
    <w:name w:val="Affiliation"/>
    <w:basedOn w:val="Normal"/>
    <w:link w:val="AffiliationChar"/>
    <w:qFormat/>
    <w:rsid w:val="00450DB9"/>
    <w:pPr>
      <w:spacing w:before="120" w:line="240" w:lineRule="auto"/>
      <w:contextualSpacing/>
    </w:pPr>
  </w:style>
  <w:style w:type="character" w:styleId="Textedelespacerserv">
    <w:name w:val="Placeholder Text"/>
    <w:basedOn w:val="Policepardfaut"/>
    <w:uiPriority w:val="99"/>
    <w:semiHidden/>
    <w:rsid w:val="003D5288"/>
    <w:rPr>
      <w:color w:val="808080"/>
    </w:rPr>
  </w:style>
  <w:style w:type="character" w:customStyle="1" w:styleId="AffiliationChar">
    <w:name w:val="Affiliation Char"/>
    <w:basedOn w:val="Policepardfaut"/>
    <w:link w:val="Affiliation"/>
    <w:rsid w:val="00450DB9"/>
    <w:rPr>
      <w:rFonts w:ascii="Times New Roman" w:eastAsia="Times New Roman" w:hAnsi="Times New Roman"/>
      <w:szCs w:val="24"/>
      <w:lang w:eastAsia="de-D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D52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D5288"/>
    <w:rPr>
      <w:rFonts w:ascii="Tahoma" w:eastAsia="Times New Roman" w:hAnsi="Tahoma" w:cs="Tahoma"/>
      <w:sz w:val="16"/>
      <w:szCs w:val="16"/>
      <w:lang w:eastAsia="de-DE"/>
    </w:rPr>
  </w:style>
  <w:style w:type="paragraph" w:customStyle="1" w:styleId="Equation">
    <w:name w:val="Equation"/>
    <w:basedOn w:val="Normal"/>
    <w:link w:val="EquationChar"/>
    <w:rsid w:val="00C35812"/>
    <w:pPr>
      <w:spacing w:before="120" w:after="120"/>
    </w:pPr>
    <w:rPr>
      <w:rFonts w:ascii="Cambria Math" w:hAnsi="Cambria Math"/>
    </w:rPr>
  </w:style>
  <w:style w:type="paragraph" w:styleId="Lgende">
    <w:name w:val="caption"/>
    <w:basedOn w:val="Normal"/>
    <w:next w:val="Normal"/>
    <w:uiPriority w:val="35"/>
    <w:unhideWhenUsed/>
    <w:qFormat/>
    <w:rsid w:val="003A4FB4"/>
    <w:pPr>
      <w:spacing w:after="200" w:line="240" w:lineRule="auto"/>
    </w:pPr>
    <w:rPr>
      <w:b/>
      <w:bCs/>
      <w:sz w:val="18"/>
      <w:szCs w:val="18"/>
    </w:rPr>
  </w:style>
  <w:style w:type="character" w:customStyle="1" w:styleId="EquationChar">
    <w:name w:val="Equation Char"/>
    <w:basedOn w:val="Policepardfaut"/>
    <w:link w:val="Equation"/>
    <w:rsid w:val="00C35812"/>
    <w:rPr>
      <w:rFonts w:ascii="Cambria Math" w:eastAsia="Times New Roman" w:hAnsi="Cambria Math"/>
      <w:szCs w:val="24"/>
      <w:lang w:eastAsia="de-DE"/>
    </w:rPr>
  </w:style>
  <w:style w:type="paragraph" w:styleId="Pieddepage">
    <w:name w:val="footer"/>
    <w:basedOn w:val="Normal"/>
    <w:link w:val="PieddepageCar"/>
    <w:uiPriority w:val="99"/>
    <w:unhideWhenUsed/>
    <w:rsid w:val="006D0C96"/>
    <w:pPr>
      <w:tabs>
        <w:tab w:val="center" w:pos="4513"/>
        <w:tab w:val="right" w:pos="9026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0C96"/>
    <w:rPr>
      <w:rFonts w:ascii="Times New Roman" w:eastAsia="Times New Roman" w:hAnsi="Times New Roman"/>
      <w:szCs w:val="24"/>
      <w:lang w:eastAsia="de-DE"/>
    </w:rPr>
  </w:style>
  <w:style w:type="paragraph" w:customStyle="1" w:styleId="Correspondence">
    <w:name w:val="Correspondence"/>
    <w:basedOn w:val="Normal"/>
    <w:link w:val="CorrespondenceChar"/>
    <w:qFormat/>
    <w:rsid w:val="008E213F"/>
    <w:pPr>
      <w:spacing w:before="120" w:after="360" w:line="240" w:lineRule="auto"/>
    </w:pPr>
  </w:style>
  <w:style w:type="character" w:customStyle="1" w:styleId="CorrespondenceChar">
    <w:name w:val="Correspondence Char"/>
    <w:basedOn w:val="Policepardfaut"/>
    <w:link w:val="Correspondence"/>
    <w:rsid w:val="008E213F"/>
    <w:rPr>
      <w:rFonts w:ascii="Times New Roman" w:eastAsia="Times New Roman" w:hAnsi="Times New Roman"/>
      <w:szCs w:val="24"/>
      <w:lang w:eastAsia="de-DE"/>
    </w:rPr>
  </w:style>
  <w:style w:type="paragraph" w:customStyle="1" w:styleId="Authors">
    <w:name w:val="Authors"/>
    <w:basedOn w:val="Normal"/>
    <w:link w:val="AuthorsChar"/>
    <w:qFormat/>
    <w:rsid w:val="00BD0523"/>
    <w:pPr>
      <w:spacing w:before="180" w:line="240" w:lineRule="auto"/>
      <w:contextualSpacing/>
    </w:pPr>
    <w:rPr>
      <w:sz w:val="24"/>
    </w:rPr>
  </w:style>
  <w:style w:type="character" w:customStyle="1" w:styleId="AuthorsChar">
    <w:name w:val="Authors Char"/>
    <w:basedOn w:val="Policepardfaut"/>
    <w:link w:val="Authors"/>
    <w:rsid w:val="00BD0523"/>
    <w:rPr>
      <w:rFonts w:ascii="Times New Roman" w:eastAsia="Times New Roman" w:hAnsi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opernicusTemplates\Free-Forms\Blank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opernicus_Word_template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6A927-E58A-4755-A8AC-BB8DEBBB8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</Template>
  <TotalTime>312</TotalTime>
  <Pages>4</Pages>
  <Words>1516</Words>
  <Characters>8341</Characters>
  <Application>Microsoft Office Word</Application>
  <DocSecurity>0</DocSecurity>
  <Lines>69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Blank</vt:lpstr>
      <vt:lpstr>Blank</vt:lpstr>
    </vt:vector>
  </TitlesOfParts>
  <Company>Copernicus Gesellschaft mbH</Company>
  <LinksUpToDate>false</LinksUpToDate>
  <CharactersWithSpaces>9838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</dc:title>
  <dc:creator>Martin Rasmussen</dc:creator>
  <cp:lastModifiedBy>Camille Parlangeau</cp:lastModifiedBy>
  <cp:revision>8</cp:revision>
  <cp:lastPrinted>2016-02-01T07:21:00Z</cp:lastPrinted>
  <dcterms:created xsi:type="dcterms:W3CDTF">2018-12-19T10:25:00Z</dcterms:created>
  <dcterms:modified xsi:type="dcterms:W3CDTF">2019-01-04T11:50:00Z</dcterms:modified>
</cp:coreProperties>
</file>